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B8" w:rsidRPr="00E048E5" w:rsidRDefault="007A45B8" w:rsidP="002D2FF0">
      <w:pPr>
        <w:pStyle w:val="20"/>
        <w:shd w:val="clear" w:color="auto" w:fill="auto"/>
        <w:spacing w:after="100" w:line="240" w:lineRule="auto"/>
        <w:rPr>
          <w:rStyle w:val="21"/>
          <w:color w:val="auto"/>
          <w:sz w:val="26"/>
          <w:szCs w:val="26"/>
        </w:rPr>
      </w:pPr>
    </w:p>
    <w:p w:rsidR="007A45B8" w:rsidRPr="003C09D7" w:rsidRDefault="007A45B8" w:rsidP="000D1E54">
      <w:pPr>
        <w:pStyle w:val="20"/>
        <w:shd w:val="clear" w:color="auto" w:fill="auto"/>
        <w:spacing w:after="0" w:line="240" w:lineRule="auto"/>
        <w:rPr>
          <w:rStyle w:val="21"/>
          <w:color w:val="auto"/>
          <w:sz w:val="26"/>
          <w:szCs w:val="26"/>
          <w:lang w:val="en-US"/>
        </w:rPr>
      </w:pPr>
      <w:r w:rsidRPr="003C09D7">
        <w:rPr>
          <w:rStyle w:val="21"/>
          <w:color w:val="auto"/>
          <w:sz w:val="26"/>
          <w:szCs w:val="26"/>
          <w:lang w:val="en-US"/>
        </w:rPr>
        <w:t xml:space="preserve">PROTOCOL DECISION </w:t>
      </w:r>
    </w:p>
    <w:p w:rsidR="007A45B8" w:rsidRPr="003C09D7" w:rsidRDefault="007A45B8" w:rsidP="000D1E54">
      <w:pPr>
        <w:pStyle w:val="20"/>
        <w:shd w:val="clear" w:color="auto" w:fill="auto"/>
        <w:spacing w:after="0" w:line="240" w:lineRule="auto"/>
        <w:rPr>
          <w:sz w:val="26"/>
          <w:szCs w:val="26"/>
          <w:shd w:val="clear" w:color="auto" w:fill="FFFFFF"/>
          <w:lang w:val="en-US"/>
        </w:rPr>
      </w:pPr>
      <w:r w:rsidRPr="003C09D7">
        <w:rPr>
          <w:sz w:val="26"/>
          <w:szCs w:val="26"/>
          <w:shd w:val="clear" w:color="auto" w:fill="FFFFFF"/>
          <w:lang w:val="en-US"/>
        </w:rPr>
        <w:t>on Participation of Vehicles from Pridnestrovie</w:t>
      </w:r>
      <w:r w:rsidR="000D1E54">
        <w:rPr>
          <w:sz w:val="26"/>
          <w:szCs w:val="26"/>
          <w:shd w:val="clear" w:color="auto" w:fill="FFFFFF"/>
          <w:lang w:val="en-US"/>
        </w:rPr>
        <w:t xml:space="preserve"> </w:t>
      </w:r>
      <w:r w:rsidR="00054ED8" w:rsidRPr="003C09D7">
        <w:rPr>
          <w:sz w:val="26"/>
          <w:szCs w:val="26"/>
          <w:shd w:val="clear" w:color="auto" w:fill="FFFFFF"/>
          <w:lang w:val="en-US"/>
        </w:rPr>
        <w:t>Not Engaged in Commercial</w:t>
      </w:r>
      <w:r w:rsidRPr="003C09D7">
        <w:rPr>
          <w:sz w:val="26"/>
          <w:szCs w:val="26"/>
          <w:shd w:val="clear" w:color="auto" w:fill="FFFFFF"/>
          <w:lang w:val="en-US"/>
        </w:rPr>
        <w:t xml:space="preserve"> Activity </w:t>
      </w:r>
    </w:p>
    <w:p w:rsidR="007A45B8" w:rsidRPr="003C09D7" w:rsidRDefault="007A45B8" w:rsidP="000D1E54">
      <w:pPr>
        <w:pStyle w:val="20"/>
        <w:shd w:val="clear" w:color="auto" w:fill="auto"/>
        <w:spacing w:after="0" w:line="240" w:lineRule="auto"/>
        <w:rPr>
          <w:rStyle w:val="21"/>
          <w:color w:val="auto"/>
          <w:sz w:val="26"/>
          <w:szCs w:val="26"/>
          <w:lang w:val="en-US"/>
        </w:rPr>
      </w:pPr>
      <w:r w:rsidRPr="003C09D7">
        <w:rPr>
          <w:sz w:val="26"/>
          <w:szCs w:val="26"/>
          <w:shd w:val="clear" w:color="auto" w:fill="FFFFFF"/>
          <w:lang w:val="en-US"/>
        </w:rPr>
        <w:t>in the International Road Traffic</w:t>
      </w:r>
    </w:p>
    <w:p w:rsidR="007A45B8" w:rsidRPr="003C09D7" w:rsidRDefault="007A45B8" w:rsidP="002D2FF0">
      <w:pPr>
        <w:pStyle w:val="20"/>
        <w:shd w:val="clear" w:color="auto" w:fill="auto"/>
        <w:spacing w:after="100" w:line="240" w:lineRule="auto"/>
        <w:rPr>
          <w:rStyle w:val="21"/>
          <w:color w:val="auto"/>
          <w:sz w:val="26"/>
          <w:szCs w:val="26"/>
          <w:lang w:val="en-US"/>
        </w:rPr>
      </w:pPr>
    </w:p>
    <w:p w:rsidR="00054ED8" w:rsidRPr="003C09D7" w:rsidRDefault="00054ED8" w:rsidP="002D2FF0">
      <w:pPr>
        <w:pStyle w:val="20"/>
        <w:shd w:val="clear" w:color="auto" w:fill="auto"/>
        <w:spacing w:after="100" w:line="240" w:lineRule="auto"/>
        <w:jc w:val="both"/>
        <w:rPr>
          <w:color w:val="auto"/>
          <w:sz w:val="26"/>
          <w:szCs w:val="26"/>
          <w:lang w:val="en-US"/>
        </w:rPr>
      </w:pPr>
      <w:r w:rsidRPr="003C09D7">
        <w:rPr>
          <w:color w:val="auto"/>
          <w:sz w:val="26"/>
          <w:szCs w:val="26"/>
          <w:lang w:val="en-US"/>
        </w:rPr>
        <w:t xml:space="preserve">Pridnestrovie and the Republic of Moldova, hereinafter referred to as the </w:t>
      </w:r>
      <w:r w:rsidR="00B82E3E">
        <w:rPr>
          <w:color w:val="auto"/>
          <w:sz w:val="26"/>
          <w:szCs w:val="26"/>
          <w:lang w:val="en-US"/>
        </w:rPr>
        <w:t>Parties</w:t>
      </w:r>
      <w:r w:rsidRPr="003C09D7">
        <w:rPr>
          <w:color w:val="auto"/>
          <w:sz w:val="26"/>
          <w:szCs w:val="26"/>
          <w:lang w:val="en-US"/>
        </w:rPr>
        <w:t>, taking into account the provisions of the Vienna Convention on Road Traffic of November 8, 1968, and with a view to implementing the provisions recorded in the Protocol of the Permanent Meeting on Political Issues in the Framework of the Pridnestrovian Settlement Negotiation Process held in Vienna on November 27-28, 2017, have agreed on the following.</w:t>
      </w:r>
    </w:p>
    <w:p w:rsidR="00B42930" w:rsidRPr="003C09D7" w:rsidRDefault="0004142D" w:rsidP="002D2FF0">
      <w:pPr>
        <w:pStyle w:val="20"/>
        <w:numPr>
          <w:ilvl w:val="0"/>
          <w:numId w:val="1"/>
        </w:numPr>
        <w:shd w:val="clear" w:color="auto" w:fill="auto"/>
        <w:tabs>
          <w:tab w:val="left" w:pos="284"/>
        </w:tabs>
        <w:spacing w:after="100" w:line="240" w:lineRule="auto"/>
        <w:jc w:val="both"/>
        <w:rPr>
          <w:color w:val="auto"/>
          <w:sz w:val="26"/>
          <w:szCs w:val="26"/>
          <w:lang w:val="en-US"/>
        </w:rPr>
      </w:pPr>
      <w:r w:rsidRPr="003C09D7">
        <w:rPr>
          <w:color w:val="auto"/>
          <w:sz w:val="26"/>
          <w:szCs w:val="26"/>
          <w:lang w:val="en-US"/>
        </w:rPr>
        <w:t xml:space="preserve">The </w:t>
      </w:r>
      <w:r w:rsidR="00B82E3E">
        <w:rPr>
          <w:color w:val="auto"/>
          <w:sz w:val="26"/>
          <w:szCs w:val="26"/>
          <w:lang w:val="en-US"/>
        </w:rPr>
        <w:t>Parties</w:t>
      </w:r>
      <w:r w:rsidRPr="003C09D7">
        <w:rPr>
          <w:color w:val="auto"/>
          <w:sz w:val="26"/>
          <w:szCs w:val="26"/>
          <w:lang w:val="en-US"/>
        </w:rPr>
        <w:t xml:space="preserve"> </w:t>
      </w:r>
      <w:r w:rsidR="002D749F">
        <w:rPr>
          <w:color w:val="auto"/>
          <w:sz w:val="26"/>
          <w:szCs w:val="26"/>
          <w:lang w:val="en-US"/>
        </w:rPr>
        <w:t>shall</w:t>
      </w:r>
      <w:r w:rsidRPr="003C09D7">
        <w:rPr>
          <w:color w:val="auto"/>
          <w:sz w:val="26"/>
          <w:szCs w:val="26"/>
          <w:lang w:val="en-US"/>
        </w:rPr>
        <w:t xml:space="preserve"> closely cooperate with a view to providing the necessary conditions to enable the participation of vehicles from Pridnestrovie not engaged in commercial activities in international road traffic (trade items: 8703 – passenger cars and other motor vehicles designed for the carriage of people (except for motor vehicles of </w:t>
      </w:r>
      <w:r w:rsidR="00682ECE" w:rsidRPr="003C09D7">
        <w:rPr>
          <w:color w:val="auto"/>
          <w:sz w:val="26"/>
          <w:szCs w:val="26"/>
          <w:lang w:val="en-US"/>
        </w:rPr>
        <w:t>the trade item</w:t>
      </w:r>
      <w:r w:rsidRPr="003C09D7">
        <w:rPr>
          <w:color w:val="auto"/>
          <w:sz w:val="26"/>
          <w:szCs w:val="26"/>
          <w:lang w:val="en-US"/>
        </w:rPr>
        <w:t xml:space="preserve"> 8702), including</w:t>
      </w:r>
      <w:r w:rsidR="00682ECE" w:rsidRPr="003C09D7">
        <w:rPr>
          <w:color w:val="auto"/>
          <w:sz w:val="26"/>
          <w:szCs w:val="26"/>
          <w:lang w:val="en-US"/>
        </w:rPr>
        <w:t xml:space="preserve"> cargo and passenger vehicles – </w:t>
      </w:r>
      <w:r w:rsidRPr="003C09D7">
        <w:rPr>
          <w:color w:val="auto"/>
          <w:sz w:val="26"/>
          <w:szCs w:val="26"/>
          <w:lang w:val="en-US"/>
        </w:rPr>
        <w:t>vans and racing cars; 8711</w:t>
      </w:r>
      <w:r w:rsidR="00B42930" w:rsidRPr="003C09D7">
        <w:rPr>
          <w:color w:val="auto"/>
          <w:sz w:val="26"/>
          <w:szCs w:val="26"/>
          <w:lang w:val="en-US"/>
        </w:rPr>
        <w:t xml:space="preserve"> – motorcycles (including mopeds) and bicycles with attached auxiliary engine, with or without a sidecar, a sidecar; 8716 10 – trailers and semi-trailers of the caravan type, for </w:t>
      </w:r>
      <w:r w:rsidR="002D749F">
        <w:rPr>
          <w:color w:val="auto"/>
          <w:sz w:val="26"/>
          <w:szCs w:val="26"/>
          <w:lang w:val="en-US"/>
        </w:rPr>
        <w:t>acco</w:t>
      </w:r>
      <w:r w:rsidR="008E75A2">
        <w:rPr>
          <w:color w:val="auto"/>
          <w:sz w:val="26"/>
          <w:szCs w:val="26"/>
          <w:lang w:val="en-US"/>
        </w:rPr>
        <w:t>m</w:t>
      </w:r>
      <w:r w:rsidR="002D749F">
        <w:rPr>
          <w:color w:val="auto"/>
          <w:sz w:val="26"/>
          <w:szCs w:val="26"/>
          <w:lang w:val="en-US"/>
        </w:rPr>
        <w:t>modation</w:t>
      </w:r>
      <w:r w:rsidR="00B42930" w:rsidRPr="003C09D7">
        <w:rPr>
          <w:color w:val="auto"/>
          <w:sz w:val="26"/>
          <w:szCs w:val="26"/>
          <w:lang w:val="en-US"/>
        </w:rPr>
        <w:t xml:space="preserve"> or for motoring tourists), hereinafter referred to as motor vehicles.</w:t>
      </w:r>
    </w:p>
    <w:p w:rsidR="00EB572C" w:rsidRPr="003C09D7" w:rsidRDefault="00B82E5C" w:rsidP="002D2FF0">
      <w:pPr>
        <w:pStyle w:val="20"/>
        <w:numPr>
          <w:ilvl w:val="0"/>
          <w:numId w:val="1"/>
        </w:numPr>
        <w:shd w:val="clear" w:color="auto" w:fill="auto"/>
        <w:tabs>
          <w:tab w:val="left" w:pos="284"/>
        </w:tabs>
        <w:spacing w:after="100" w:line="240" w:lineRule="auto"/>
        <w:jc w:val="both"/>
        <w:rPr>
          <w:color w:val="auto"/>
          <w:sz w:val="26"/>
          <w:szCs w:val="26"/>
          <w:lang w:val="en-US"/>
        </w:rPr>
      </w:pPr>
      <w:r w:rsidRPr="003C09D7">
        <w:rPr>
          <w:color w:val="auto"/>
          <w:sz w:val="26"/>
          <w:szCs w:val="26"/>
          <w:lang w:val="en-US"/>
        </w:rPr>
        <w:t>Pridnestrovian v</w:t>
      </w:r>
      <w:r w:rsidR="00EB572C" w:rsidRPr="003C09D7">
        <w:rPr>
          <w:color w:val="auto"/>
          <w:sz w:val="26"/>
          <w:szCs w:val="26"/>
          <w:lang w:val="en-US"/>
        </w:rPr>
        <w:t xml:space="preserve">ehicles can participate in international road traffic </w:t>
      </w:r>
      <w:r w:rsidRPr="003C09D7">
        <w:rPr>
          <w:color w:val="auto"/>
          <w:sz w:val="26"/>
          <w:szCs w:val="26"/>
          <w:lang w:val="en-US"/>
        </w:rPr>
        <w:t>provided that they have</w:t>
      </w:r>
      <w:r w:rsidR="00EB572C" w:rsidRPr="003C09D7">
        <w:rPr>
          <w:color w:val="auto"/>
          <w:sz w:val="26"/>
          <w:szCs w:val="26"/>
          <w:lang w:val="en-US"/>
        </w:rPr>
        <w:t xml:space="preserve"> a vehicle registration certificate, registration plates of</w:t>
      </w:r>
      <w:r w:rsidRPr="003C09D7">
        <w:rPr>
          <w:color w:val="auto"/>
          <w:sz w:val="26"/>
          <w:szCs w:val="26"/>
          <w:lang w:val="en-US"/>
        </w:rPr>
        <w:t xml:space="preserve"> the agreed sample, MD sticker attached to a vehicle’</w:t>
      </w:r>
      <w:r w:rsidR="00EB572C" w:rsidRPr="003C09D7">
        <w:rPr>
          <w:color w:val="auto"/>
          <w:sz w:val="26"/>
          <w:szCs w:val="26"/>
          <w:lang w:val="en-US"/>
        </w:rPr>
        <w:t>s back, issued at the Vehicle Registration</w:t>
      </w:r>
      <w:r w:rsidRPr="003C09D7">
        <w:rPr>
          <w:color w:val="auto"/>
          <w:sz w:val="26"/>
          <w:szCs w:val="26"/>
          <w:lang w:val="en-US"/>
        </w:rPr>
        <w:t xml:space="preserve"> Offices (hereinafter – VROs</w:t>
      </w:r>
      <w:r w:rsidR="00EB572C" w:rsidRPr="003C09D7">
        <w:rPr>
          <w:color w:val="auto"/>
          <w:sz w:val="26"/>
          <w:szCs w:val="26"/>
          <w:lang w:val="en-US"/>
        </w:rPr>
        <w:t xml:space="preserve">) </w:t>
      </w:r>
      <w:r w:rsidRPr="003C09D7">
        <w:rPr>
          <w:color w:val="auto"/>
          <w:sz w:val="26"/>
          <w:szCs w:val="26"/>
          <w:lang w:val="en-US"/>
        </w:rPr>
        <w:t xml:space="preserve">in the cities of Tiraspol and </w:t>
      </w:r>
      <w:proofErr w:type="spellStart"/>
      <w:r w:rsidRPr="003C09D7">
        <w:rPr>
          <w:color w:val="auto"/>
          <w:sz w:val="26"/>
          <w:szCs w:val="26"/>
          <w:lang w:val="en-US"/>
        </w:rPr>
        <w:t>Ry</w:t>
      </w:r>
      <w:r w:rsidR="00EB572C" w:rsidRPr="003C09D7">
        <w:rPr>
          <w:color w:val="auto"/>
          <w:sz w:val="26"/>
          <w:szCs w:val="26"/>
          <w:lang w:val="en-US"/>
        </w:rPr>
        <w:t>bnit</w:t>
      </w:r>
      <w:r w:rsidRPr="003C09D7">
        <w:rPr>
          <w:color w:val="auto"/>
          <w:sz w:val="26"/>
          <w:szCs w:val="26"/>
          <w:lang w:val="en-US"/>
        </w:rPr>
        <w:t>s</w:t>
      </w:r>
      <w:r w:rsidR="00EB572C" w:rsidRPr="003C09D7">
        <w:rPr>
          <w:color w:val="auto"/>
          <w:sz w:val="26"/>
          <w:szCs w:val="26"/>
          <w:lang w:val="en-US"/>
        </w:rPr>
        <w:t>a</w:t>
      </w:r>
      <w:proofErr w:type="spellEnd"/>
      <w:r w:rsidR="00EB572C" w:rsidRPr="003C09D7">
        <w:rPr>
          <w:color w:val="auto"/>
          <w:sz w:val="26"/>
          <w:szCs w:val="26"/>
          <w:lang w:val="en-US"/>
        </w:rPr>
        <w:t>.</w:t>
      </w:r>
    </w:p>
    <w:p w:rsidR="00633E56" w:rsidRPr="003C09D7" w:rsidRDefault="00197A4E" w:rsidP="002D2FF0">
      <w:pPr>
        <w:pStyle w:val="20"/>
        <w:numPr>
          <w:ilvl w:val="0"/>
          <w:numId w:val="1"/>
        </w:numPr>
        <w:shd w:val="clear" w:color="auto" w:fill="auto"/>
        <w:tabs>
          <w:tab w:val="left" w:pos="284"/>
        </w:tabs>
        <w:spacing w:after="100" w:line="240" w:lineRule="auto"/>
        <w:jc w:val="both"/>
        <w:rPr>
          <w:color w:val="auto"/>
          <w:sz w:val="26"/>
          <w:szCs w:val="26"/>
          <w:lang w:val="en-US"/>
        </w:rPr>
      </w:pPr>
      <w:r w:rsidRPr="003C09D7">
        <w:rPr>
          <w:rStyle w:val="21"/>
          <w:color w:val="auto"/>
          <w:sz w:val="26"/>
          <w:szCs w:val="26"/>
          <w:lang w:val="en-US"/>
        </w:rPr>
        <w:t>Under this Protocol Decision, registration of vehicles</w:t>
      </w:r>
      <w:r w:rsidR="00B82E5C" w:rsidRPr="003C09D7">
        <w:rPr>
          <w:rStyle w:val="21"/>
          <w:color w:val="auto"/>
          <w:sz w:val="26"/>
          <w:szCs w:val="26"/>
          <w:lang w:val="en-US"/>
        </w:rPr>
        <w:t xml:space="preserve"> shall be </w:t>
      </w:r>
      <w:r w:rsidRPr="003C09D7">
        <w:rPr>
          <w:rStyle w:val="21"/>
          <w:color w:val="auto"/>
          <w:sz w:val="26"/>
          <w:szCs w:val="26"/>
          <w:lang w:val="en-US"/>
        </w:rPr>
        <w:t>voluntary and</w:t>
      </w:r>
      <w:r w:rsidR="00E048E5" w:rsidRPr="00E048E5">
        <w:rPr>
          <w:rStyle w:val="21"/>
          <w:color w:val="auto"/>
          <w:sz w:val="26"/>
          <w:szCs w:val="26"/>
          <w:lang w:val="en-US"/>
        </w:rPr>
        <w:t xml:space="preserve"> </w:t>
      </w:r>
      <w:r w:rsidRPr="003C09D7">
        <w:rPr>
          <w:rStyle w:val="21"/>
          <w:color w:val="auto"/>
          <w:sz w:val="26"/>
          <w:szCs w:val="26"/>
          <w:lang w:val="en-US"/>
        </w:rPr>
        <w:t>performed</w:t>
      </w:r>
      <w:r w:rsidR="00E048E5" w:rsidRPr="00E048E5">
        <w:rPr>
          <w:rStyle w:val="21"/>
          <w:color w:val="auto"/>
          <w:sz w:val="26"/>
          <w:szCs w:val="26"/>
          <w:lang w:val="en-US"/>
        </w:rPr>
        <w:t xml:space="preserve"> </w:t>
      </w:r>
      <w:r w:rsidR="00B82E5C" w:rsidRPr="003C09D7">
        <w:rPr>
          <w:rStyle w:val="21"/>
          <w:color w:val="auto"/>
          <w:sz w:val="26"/>
          <w:szCs w:val="26"/>
          <w:lang w:val="en-US"/>
        </w:rPr>
        <w:t>on a “</w:t>
      </w:r>
      <w:r w:rsidRPr="003C09D7">
        <w:rPr>
          <w:rStyle w:val="21"/>
          <w:color w:val="auto"/>
          <w:sz w:val="26"/>
          <w:szCs w:val="26"/>
          <w:lang w:val="en-US"/>
        </w:rPr>
        <w:t>Single Window” principle</w:t>
      </w:r>
      <w:r w:rsidR="00B82E5C" w:rsidRPr="003C09D7">
        <w:rPr>
          <w:rStyle w:val="21"/>
          <w:color w:val="auto"/>
          <w:sz w:val="26"/>
          <w:szCs w:val="26"/>
          <w:lang w:val="en-US"/>
        </w:rPr>
        <w:t xml:space="preserve"> which implies </w:t>
      </w:r>
      <w:r w:rsidRPr="003C09D7">
        <w:rPr>
          <w:rStyle w:val="21"/>
          <w:color w:val="auto"/>
          <w:sz w:val="26"/>
          <w:szCs w:val="26"/>
          <w:lang w:val="en-US"/>
        </w:rPr>
        <w:t xml:space="preserve">the joint provision of the VRO services by the </w:t>
      </w:r>
      <w:r w:rsidR="00B82E3E">
        <w:rPr>
          <w:rStyle w:val="21"/>
          <w:color w:val="auto"/>
          <w:sz w:val="26"/>
          <w:szCs w:val="26"/>
          <w:lang w:val="en-US"/>
        </w:rPr>
        <w:t>Parties</w:t>
      </w:r>
      <w:r w:rsidRPr="003C09D7">
        <w:rPr>
          <w:rStyle w:val="21"/>
          <w:color w:val="auto"/>
          <w:sz w:val="26"/>
          <w:szCs w:val="26"/>
          <w:lang w:val="en-US"/>
        </w:rPr>
        <w:t>.</w:t>
      </w:r>
    </w:p>
    <w:p w:rsidR="00633E56" w:rsidRPr="003C09D7" w:rsidRDefault="00025610" w:rsidP="002D2FF0">
      <w:pPr>
        <w:pStyle w:val="20"/>
        <w:numPr>
          <w:ilvl w:val="0"/>
          <w:numId w:val="1"/>
        </w:numPr>
        <w:shd w:val="clear" w:color="auto" w:fill="auto"/>
        <w:tabs>
          <w:tab w:val="left" w:pos="284"/>
        </w:tabs>
        <w:spacing w:after="100" w:line="240" w:lineRule="auto"/>
        <w:jc w:val="both"/>
        <w:rPr>
          <w:color w:val="auto"/>
          <w:sz w:val="26"/>
          <w:szCs w:val="26"/>
          <w:lang w:val="en-US"/>
        </w:rPr>
      </w:pPr>
      <w:r w:rsidRPr="003C09D7">
        <w:rPr>
          <w:rStyle w:val="21"/>
          <w:color w:val="auto"/>
          <w:sz w:val="26"/>
          <w:szCs w:val="26"/>
          <w:lang w:val="en-US"/>
        </w:rPr>
        <w:t xml:space="preserve">Movement </w:t>
      </w:r>
      <w:r w:rsidR="00175E27" w:rsidRPr="003C09D7">
        <w:rPr>
          <w:rStyle w:val="21"/>
          <w:color w:val="auto"/>
          <w:sz w:val="26"/>
          <w:szCs w:val="26"/>
          <w:lang w:val="en-US"/>
        </w:rPr>
        <w:t xml:space="preserve">on roads of the Republic of Moldova </w:t>
      </w:r>
      <w:r w:rsidRPr="003C09D7">
        <w:rPr>
          <w:rStyle w:val="21"/>
          <w:color w:val="auto"/>
          <w:sz w:val="26"/>
          <w:szCs w:val="26"/>
          <w:lang w:val="en-US"/>
        </w:rPr>
        <w:t>of v</w:t>
      </w:r>
      <w:r w:rsidR="00197A4E" w:rsidRPr="003C09D7">
        <w:rPr>
          <w:rStyle w:val="21"/>
          <w:color w:val="auto"/>
          <w:sz w:val="26"/>
          <w:szCs w:val="26"/>
          <w:lang w:val="en-US"/>
        </w:rPr>
        <w:t xml:space="preserve">ehicles </w:t>
      </w:r>
      <w:r w:rsidRPr="003C09D7">
        <w:rPr>
          <w:rStyle w:val="21"/>
          <w:color w:val="auto"/>
          <w:sz w:val="26"/>
          <w:szCs w:val="26"/>
          <w:lang w:val="en-US"/>
        </w:rPr>
        <w:t xml:space="preserve">bearing Pridnestrovian registration plates </w:t>
      </w:r>
      <w:r w:rsidR="00197A4E" w:rsidRPr="003C09D7">
        <w:rPr>
          <w:rStyle w:val="21"/>
          <w:color w:val="auto"/>
          <w:sz w:val="26"/>
          <w:szCs w:val="26"/>
          <w:lang w:val="en-US"/>
        </w:rPr>
        <w:t xml:space="preserve">that </w:t>
      </w:r>
      <w:r w:rsidRPr="003C09D7">
        <w:rPr>
          <w:rStyle w:val="21"/>
          <w:color w:val="auto"/>
          <w:sz w:val="26"/>
          <w:szCs w:val="26"/>
          <w:lang w:val="en-US"/>
        </w:rPr>
        <w:t>are not part of this mechanism shall</w:t>
      </w:r>
      <w:r w:rsidR="00E048E5" w:rsidRPr="00E048E5">
        <w:rPr>
          <w:rStyle w:val="21"/>
          <w:color w:val="auto"/>
          <w:sz w:val="26"/>
          <w:szCs w:val="26"/>
          <w:lang w:val="en-US"/>
        </w:rPr>
        <w:t xml:space="preserve"> </w:t>
      </w:r>
      <w:r w:rsidRPr="003C09D7">
        <w:rPr>
          <w:rStyle w:val="21"/>
          <w:color w:val="auto"/>
          <w:sz w:val="26"/>
          <w:szCs w:val="26"/>
          <w:lang w:val="en-US"/>
        </w:rPr>
        <w:t>be</w:t>
      </w:r>
      <w:r w:rsidR="00197A4E" w:rsidRPr="003C09D7">
        <w:rPr>
          <w:rStyle w:val="21"/>
          <w:color w:val="auto"/>
          <w:sz w:val="26"/>
          <w:szCs w:val="26"/>
          <w:lang w:val="en-US"/>
        </w:rPr>
        <w:t xml:space="preserve"> unrestricted, in accordance with </w:t>
      </w:r>
      <w:r w:rsidR="00175E27">
        <w:rPr>
          <w:rStyle w:val="21"/>
          <w:color w:val="auto"/>
          <w:sz w:val="26"/>
          <w:szCs w:val="26"/>
          <w:lang w:val="en-US"/>
        </w:rPr>
        <w:t xml:space="preserve">the </w:t>
      </w:r>
      <w:r w:rsidR="00197A4E" w:rsidRPr="003C09D7">
        <w:rPr>
          <w:rStyle w:val="21"/>
          <w:color w:val="auto"/>
          <w:sz w:val="26"/>
          <w:szCs w:val="26"/>
          <w:lang w:val="en-US"/>
        </w:rPr>
        <w:t>previously reached agreements of the negotiation process.</w:t>
      </w:r>
      <w:r w:rsidR="00175E27">
        <w:rPr>
          <w:rStyle w:val="21"/>
          <w:color w:val="auto"/>
          <w:sz w:val="26"/>
          <w:szCs w:val="26"/>
          <w:lang w:val="en-US"/>
        </w:rPr>
        <w:t xml:space="preserve"> </w:t>
      </w:r>
    </w:p>
    <w:p w:rsidR="00633E56" w:rsidRPr="003C09D7" w:rsidRDefault="00025610" w:rsidP="002D2FF0">
      <w:pPr>
        <w:pStyle w:val="20"/>
        <w:numPr>
          <w:ilvl w:val="0"/>
          <w:numId w:val="1"/>
        </w:numPr>
        <w:shd w:val="clear" w:color="auto" w:fill="auto"/>
        <w:tabs>
          <w:tab w:val="left" w:pos="284"/>
        </w:tabs>
        <w:spacing w:after="100" w:line="240" w:lineRule="auto"/>
        <w:jc w:val="both"/>
        <w:rPr>
          <w:color w:val="auto"/>
          <w:sz w:val="26"/>
          <w:szCs w:val="26"/>
          <w:lang w:val="en-US"/>
        </w:rPr>
      </w:pPr>
      <w:r w:rsidRPr="003C09D7">
        <w:rPr>
          <w:rStyle w:val="21"/>
          <w:color w:val="auto"/>
          <w:sz w:val="26"/>
          <w:szCs w:val="26"/>
          <w:lang w:val="en-US"/>
        </w:rPr>
        <w:t xml:space="preserve">The technical description and graphic image of the registration plates and vehicle registration certificates issued by the VROs is an Annex to this Protocol Decision (Annex No. 1) agreed upon by the </w:t>
      </w:r>
      <w:r w:rsidR="00B82E3E">
        <w:rPr>
          <w:rStyle w:val="21"/>
          <w:color w:val="auto"/>
          <w:sz w:val="26"/>
          <w:szCs w:val="26"/>
          <w:lang w:val="en-US"/>
        </w:rPr>
        <w:t>Parties</w:t>
      </w:r>
      <w:r w:rsidRPr="003C09D7">
        <w:rPr>
          <w:rStyle w:val="21"/>
          <w:color w:val="auto"/>
          <w:sz w:val="26"/>
          <w:szCs w:val="26"/>
          <w:lang w:val="en-US"/>
        </w:rPr>
        <w:t>.</w:t>
      </w:r>
    </w:p>
    <w:p w:rsidR="00F34E05" w:rsidRPr="00F34E05" w:rsidRDefault="00F34E05" w:rsidP="002D2FF0">
      <w:pPr>
        <w:pStyle w:val="20"/>
        <w:numPr>
          <w:ilvl w:val="0"/>
          <w:numId w:val="1"/>
        </w:numPr>
        <w:tabs>
          <w:tab w:val="left" w:pos="284"/>
        </w:tabs>
        <w:spacing w:after="100" w:line="240" w:lineRule="auto"/>
        <w:jc w:val="both"/>
        <w:rPr>
          <w:rStyle w:val="21"/>
          <w:color w:val="auto"/>
          <w:sz w:val="26"/>
          <w:szCs w:val="26"/>
          <w:lang w:val="en-US"/>
        </w:rPr>
      </w:pPr>
      <w:r w:rsidRPr="00F34E05">
        <w:rPr>
          <w:rStyle w:val="21"/>
          <w:color w:val="auto"/>
          <w:sz w:val="26"/>
          <w:szCs w:val="26"/>
          <w:lang w:val="en-US"/>
        </w:rPr>
        <w:t xml:space="preserve">The procedure for the </w:t>
      </w:r>
      <w:r>
        <w:rPr>
          <w:rStyle w:val="21"/>
          <w:color w:val="auto"/>
          <w:sz w:val="26"/>
          <w:szCs w:val="26"/>
          <w:lang w:val="en-US"/>
        </w:rPr>
        <w:t>VRO</w:t>
      </w:r>
      <w:r w:rsidRPr="00F34E05">
        <w:rPr>
          <w:rStyle w:val="21"/>
          <w:color w:val="auto"/>
          <w:sz w:val="26"/>
          <w:szCs w:val="26"/>
          <w:lang w:val="en-US"/>
        </w:rPr>
        <w:t xml:space="preserve"> formation and interaction between the </w:t>
      </w:r>
      <w:r w:rsidR="00B82E3E">
        <w:rPr>
          <w:rStyle w:val="21"/>
          <w:color w:val="auto"/>
          <w:sz w:val="26"/>
          <w:szCs w:val="26"/>
          <w:lang w:val="en-US"/>
        </w:rPr>
        <w:t>Parties</w:t>
      </w:r>
      <w:r w:rsidRPr="00F34E05">
        <w:rPr>
          <w:rStyle w:val="21"/>
          <w:color w:val="auto"/>
          <w:sz w:val="26"/>
          <w:szCs w:val="26"/>
          <w:lang w:val="en-US"/>
        </w:rPr>
        <w:t xml:space="preserve"> </w:t>
      </w:r>
      <w:r w:rsidR="00175E27">
        <w:rPr>
          <w:rStyle w:val="21"/>
          <w:color w:val="auto"/>
          <w:sz w:val="26"/>
          <w:szCs w:val="26"/>
          <w:lang w:val="en-US"/>
        </w:rPr>
        <w:t>with</w:t>
      </w:r>
      <w:r w:rsidRPr="00F34E05">
        <w:rPr>
          <w:rStyle w:val="21"/>
          <w:color w:val="auto"/>
          <w:sz w:val="26"/>
          <w:szCs w:val="26"/>
          <w:lang w:val="en-US"/>
        </w:rPr>
        <w:t xml:space="preserve">in the </w:t>
      </w:r>
      <w:r w:rsidR="009F57D5">
        <w:rPr>
          <w:rStyle w:val="21"/>
          <w:color w:val="auto"/>
          <w:sz w:val="26"/>
          <w:szCs w:val="26"/>
          <w:lang w:val="en-US"/>
        </w:rPr>
        <w:t>VROs</w:t>
      </w:r>
      <w:r w:rsidRPr="00F34E05">
        <w:rPr>
          <w:rStyle w:val="21"/>
          <w:color w:val="auto"/>
          <w:sz w:val="26"/>
          <w:szCs w:val="26"/>
          <w:lang w:val="en-US"/>
        </w:rPr>
        <w:t xml:space="preserve">, the list of documents to be submitted by vehicle owners for registration in the </w:t>
      </w:r>
      <w:r w:rsidR="009F57D5">
        <w:rPr>
          <w:rStyle w:val="21"/>
          <w:color w:val="auto"/>
          <w:sz w:val="26"/>
          <w:szCs w:val="26"/>
          <w:lang w:val="en-US"/>
        </w:rPr>
        <w:t>VROs</w:t>
      </w:r>
      <w:r w:rsidRPr="00F34E05">
        <w:rPr>
          <w:rStyle w:val="21"/>
          <w:color w:val="auto"/>
          <w:sz w:val="26"/>
          <w:szCs w:val="26"/>
          <w:lang w:val="en-US"/>
        </w:rPr>
        <w:t xml:space="preserve">, samples of vehicle registration application forms, the range of services </w:t>
      </w:r>
      <w:r w:rsidR="009F57D5">
        <w:rPr>
          <w:rStyle w:val="21"/>
          <w:color w:val="auto"/>
          <w:sz w:val="26"/>
          <w:szCs w:val="26"/>
          <w:lang w:val="en-US"/>
        </w:rPr>
        <w:t>provided by</w:t>
      </w:r>
      <w:r w:rsidRPr="00F34E05">
        <w:rPr>
          <w:rStyle w:val="21"/>
          <w:color w:val="auto"/>
          <w:sz w:val="26"/>
          <w:szCs w:val="26"/>
          <w:lang w:val="en-US"/>
        </w:rPr>
        <w:t xml:space="preserve"> the </w:t>
      </w:r>
      <w:r w:rsidR="009F57D5">
        <w:rPr>
          <w:rStyle w:val="21"/>
          <w:color w:val="auto"/>
          <w:sz w:val="26"/>
          <w:szCs w:val="26"/>
          <w:lang w:val="en-US"/>
        </w:rPr>
        <w:t>VROs</w:t>
      </w:r>
      <w:r w:rsidRPr="00F34E05">
        <w:rPr>
          <w:rStyle w:val="21"/>
          <w:color w:val="auto"/>
          <w:sz w:val="26"/>
          <w:szCs w:val="26"/>
          <w:lang w:val="en-US"/>
        </w:rPr>
        <w:t xml:space="preserve"> and organizational requirements for the </w:t>
      </w:r>
      <w:r w:rsidR="009F57D5">
        <w:rPr>
          <w:rStyle w:val="21"/>
          <w:color w:val="auto"/>
          <w:sz w:val="26"/>
          <w:szCs w:val="26"/>
          <w:lang w:val="en-US"/>
        </w:rPr>
        <w:t>VRO</w:t>
      </w:r>
      <w:r w:rsidRPr="00F34E05">
        <w:rPr>
          <w:rStyle w:val="21"/>
          <w:color w:val="auto"/>
          <w:sz w:val="26"/>
          <w:szCs w:val="26"/>
          <w:lang w:val="en-US"/>
        </w:rPr>
        <w:t xml:space="preserve"> operation are set forth in the attached Technological Plan, which is an integral part of this Protocol Decision (Annex No. 2).</w:t>
      </w:r>
    </w:p>
    <w:p w:rsidR="00633E56" w:rsidRPr="00C04A9E" w:rsidRDefault="00175E27" w:rsidP="002D2FF0">
      <w:pPr>
        <w:pStyle w:val="20"/>
        <w:numPr>
          <w:ilvl w:val="0"/>
          <w:numId w:val="1"/>
        </w:numPr>
        <w:tabs>
          <w:tab w:val="left" w:pos="284"/>
        </w:tabs>
        <w:spacing w:after="100" w:line="240" w:lineRule="auto"/>
        <w:jc w:val="both"/>
        <w:rPr>
          <w:color w:val="auto"/>
          <w:sz w:val="26"/>
          <w:szCs w:val="26"/>
          <w:lang w:val="en-US"/>
        </w:rPr>
      </w:pPr>
      <w:r>
        <w:rPr>
          <w:rStyle w:val="21"/>
          <w:color w:val="auto"/>
          <w:sz w:val="26"/>
          <w:szCs w:val="26"/>
          <w:lang w:val="en-US"/>
        </w:rPr>
        <w:t xml:space="preserve">The </w:t>
      </w:r>
      <w:r w:rsidR="00C04A9E">
        <w:rPr>
          <w:rStyle w:val="21"/>
          <w:color w:val="auto"/>
          <w:sz w:val="26"/>
          <w:szCs w:val="26"/>
          <w:lang w:val="en-US"/>
        </w:rPr>
        <w:t>VROs</w:t>
      </w:r>
      <w:r w:rsidR="00C04A9E" w:rsidRPr="00C04A9E">
        <w:rPr>
          <w:rStyle w:val="21"/>
          <w:color w:val="auto"/>
          <w:sz w:val="26"/>
          <w:szCs w:val="26"/>
          <w:lang w:val="en-US"/>
        </w:rPr>
        <w:t xml:space="preserve"> shall have a proportionally equal number of representatives of the competent bodies of the </w:t>
      </w:r>
      <w:r w:rsidR="00B82E3E">
        <w:rPr>
          <w:rStyle w:val="21"/>
          <w:color w:val="auto"/>
          <w:sz w:val="26"/>
          <w:szCs w:val="26"/>
          <w:lang w:val="en-US"/>
        </w:rPr>
        <w:t>Parties</w:t>
      </w:r>
      <w:r w:rsidR="00003195">
        <w:rPr>
          <w:rStyle w:val="21"/>
          <w:color w:val="auto"/>
          <w:sz w:val="26"/>
          <w:szCs w:val="26"/>
          <w:lang w:val="en-US"/>
        </w:rPr>
        <w:t xml:space="preserve"> </w:t>
      </w:r>
      <w:r w:rsidR="00C04A9E" w:rsidRPr="00C04A9E">
        <w:rPr>
          <w:rStyle w:val="21"/>
          <w:color w:val="auto"/>
          <w:sz w:val="26"/>
          <w:szCs w:val="26"/>
          <w:lang w:val="en-US"/>
        </w:rPr>
        <w:t xml:space="preserve">responsible for vehicle registration. Nominal list of authorized representatives of the </w:t>
      </w:r>
      <w:r w:rsidR="00B82E3E">
        <w:rPr>
          <w:rStyle w:val="21"/>
          <w:color w:val="auto"/>
          <w:sz w:val="26"/>
          <w:szCs w:val="26"/>
          <w:lang w:val="en-US"/>
        </w:rPr>
        <w:t>Parties</w:t>
      </w:r>
      <w:r w:rsidR="00C04A9E" w:rsidRPr="00C04A9E">
        <w:rPr>
          <w:rStyle w:val="21"/>
          <w:color w:val="auto"/>
          <w:sz w:val="26"/>
          <w:szCs w:val="26"/>
          <w:lang w:val="en-US"/>
        </w:rPr>
        <w:t xml:space="preserve"> </w:t>
      </w:r>
      <w:r>
        <w:rPr>
          <w:rStyle w:val="21"/>
          <w:color w:val="auto"/>
          <w:sz w:val="26"/>
          <w:szCs w:val="26"/>
          <w:lang w:val="en-US"/>
        </w:rPr>
        <w:t>in</w:t>
      </w:r>
      <w:r w:rsidR="00C04A9E" w:rsidRPr="00C04A9E">
        <w:rPr>
          <w:rStyle w:val="21"/>
          <w:color w:val="auto"/>
          <w:sz w:val="26"/>
          <w:szCs w:val="26"/>
          <w:lang w:val="en-US"/>
        </w:rPr>
        <w:t xml:space="preserve"> the </w:t>
      </w:r>
      <w:r w:rsidR="00003195">
        <w:rPr>
          <w:rStyle w:val="21"/>
          <w:color w:val="auto"/>
          <w:sz w:val="26"/>
          <w:szCs w:val="26"/>
          <w:lang w:val="en-US"/>
        </w:rPr>
        <w:t>VROs</w:t>
      </w:r>
      <w:r w:rsidR="00C04A9E" w:rsidRPr="00C04A9E">
        <w:rPr>
          <w:rStyle w:val="21"/>
          <w:color w:val="auto"/>
          <w:sz w:val="26"/>
          <w:szCs w:val="26"/>
          <w:lang w:val="en-US"/>
        </w:rPr>
        <w:t xml:space="preserve"> shall be provided and updated by exchange of letters through the Institute of Political Representatives.</w:t>
      </w:r>
    </w:p>
    <w:p w:rsidR="00003195" w:rsidRPr="00003195" w:rsidRDefault="00872204" w:rsidP="00872204">
      <w:pPr>
        <w:pStyle w:val="20"/>
        <w:numPr>
          <w:ilvl w:val="0"/>
          <w:numId w:val="1"/>
        </w:numPr>
        <w:tabs>
          <w:tab w:val="left" w:pos="284"/>
        </w:tabs>
        <w:spacing w:after="0" w:line="240" w:lineRule="auto"/>
        <w:jc w:val="both"/>
        <w:rPr>
          <w:rStyle w:val="21"/>
          <w:color w:val="auto"/>
          <w:sz w:val="26"/>
          <w:szCs w:val="26"/>
          <w:lang w:val="en-US"/>
        </w:rPr>
      </w:pPr>
      <w:r w:rsidRPr="00003195">
        <w:rPr>
          <w:rStyle w:val="21"/>
          <w:color w:val="auto"/>
          <w:sz w:val="26"/>
          <w:szCs w:val="26"/>
          <w:lang w:val="en-US"/>
        </w:rPr>
        <w:t xml:space="preserve">The vehicle registration mechanism </w:t>
      </w:r>
      <w:r>
        <w:rPr>
          <w:rStyle w:val="21"/>
          <w:color w:val="auto"/>
          <w:sz w:val="26"/>
          <w:szCs w:val="26"/>
          <w:lang w:val="en-US"/>
        </w:rPr>
        <w:t>at the VROs</w:t>
      </w:r>
      <w:r w:rsidRPr="00003195">
        <w:rPr>
          <w:rStyle w:val="21"/>
          <w:color w:val="auto"/>
          <w:sz w:val="26"/>
          <w:szCs w:val="26"/>
          <w:lang w:val="en-US"/>
        </w:rPr>
        <w:t xml:space="preserve"> </w:t>
      </w:r>
      <w:r w:rsidR="00003195" w:rsidRPr="00003195">
        <w:rPr>
          <w:rStyle w:val="21"/>
          <w:color w:val="auto"/>
          <w:sz w:val="26"/>
          <w:szCs w:val="26"/>
          <w:lang w:val="en-US"/>
        </w:rPr>
        <w:t xml:space="preserve">shall be available to individuals who are </w:t>
      </w:r>
      <w:r>
        <w:rPr>
          <w:rStyle w:val="21"/>
          <w:color w:val="auto"/>
          <w:sz w:val="26"/>
          <w:szCs w:val="26"/>
          <w:lang w:val="en-US"/>
        </w:rPr>
        <w:t>vehicle</w:t>
      </w:r>
      <w:r w:rsidRPr="00003195">
        <w:rPr>
          <w:rStyle w:val="21"/>
          <w:color w:val="auto"/>
          <w:sz w:val="26"/>
          <w:szCs w:val="26"/>
          <w:lang w:val="en-US"/>
        </w:rPr>
        <w:t xml:space="preserve"> </w:t>
      </w:r>
      <w:r>
        <w:rPr>
          <w:rStyle w:val="21"/>
          <w:color w:val="auto"/>
          <w:sz w:val="26"/>
          <w:szCs w:val="26"/>
          <w:lang w:val="en-US"/>
        </w:rPr>
        <w:t>owners</w:t>
      </w:r>
      <w:r w:rsidR="00003195" w:rsidRPr="00003195">
        <w:rPr>
          <w:rStyle w:val="21"/>
          <w:color w:val="auto"/>
          <w:sz w:val="26"/>
          <w:szCs w:val="26"/>
          <w:lang w:val="en-US"/>
        </w:rPr>
        <w:t xml:space="preserve"> and who possess:</w:t>
      </w:r>
    </w:p>
    <w:p w:rsidR="00003195" w:rsidRDefault="00175E27" w:rsidP="00872204">
      <w:pPr>
        <w:pStyle w:val="20"/>
        <w:tabs>
          <w:tab w:val="left" w:pos="284"/>
        </w:tabs>
        <w:spacing w:after="0" w:line="240" w:lineRule="auto"/>
        <w:jc w:val="both"/>
        <w:rPr>
          <w:rStyle w:val="21"/>
          <w:color w:val="auto"/>
          <w:sz w:val="26"/>
          <w:szCs w:val="26"/>
          <w:lang w:val="en-US"/>
        </w:rPr>
      </w:pPr>
      <w:r>
        <w:rPr>
          <w:rStyle w:val="21"/>
          <w:color w:val="auto"/>
          <w:sz w:val="26"/>
          <w:szCs w:val="26"/>
          <w:lang w:val="en-US"/>
        </w:rPr>
        <w:t xml:space="preserve">- </w:t>
      </w:r>
      <w:r w:rsidR="00003195" w:rsidRPr="00003195">
        <w:rPr>
          <w:rStyle w:val="21"/>
          <w:color w:val="auto"/>
          <w:sz w:val="26"/>
          <w:szCs w:val="26"/>
          <w:lang w:val="en-US"/>
        </w:rPr>
        <w:t xml:space="preserve">valid identity cards and permanently reside in </w:t>
      </w:r>
      <w:r w:rsidR="00003195">
        <w:rPr>
          <w:rStyle w:val="21"/>
          <w:color w:val="auto"/>
          <w:sz w:val="26"/>
          <w:szCs w:val="26"/>
          <w:lang w:val="en-US"/>
        </w:rPr>
        <w:t>Pridnestrovie</w:t>
      </w:r>
      <w:r w:rsidR="00003195" w:rsidRPr="00003195">
        <w:rPr>
          <w:rStyle w:val="21"/>
          <w:color w:val="auto"/>
          <w:sz w:val="26"/>
          <w:szCs w:val="26"/>
          <w:lang w:val="en-US"/>
        </w:rPr>
        <w:t>;</w:t>
      </w:r>
    </w:p>
    <w:p w:rsidR="00003195" w:rsidRPr="00003195" w:rsidRDefault="00175E27" w:rsidP="00872204">
      <w:pPr>
        <w:pStyle w:val="20"/>
        <w:tabs>
          <w:tab w:val="left" w:pos="284"/>
        </w:tabs>
        <w:spacing w:after="0" w:line="240" w:lineRule="auto"/>
        <w:jc w:val="both"/>
        <w:rPr>
          <w:rStyle w:val="21"/>
          <w:color w:val="auto"/>
          <w:sz w:val="26"/>
          <w:szCs w:val="26"/>
          <w:lang w:val="en-US"/>
        </w:rPr>
      </w:pPr>
      <w:r>
        <w:rPr>
          <w:rStyle w:val="21"/>
          <w:color w:val="auto"/>
          <w:sz w:val="26"/>
          <w:szCs w:val="26"/>
          <w:lang w:val="en-US"/>
        </w:rPr>
        <w:t xml:space="preserve">- </w:t>
      </w:r>
      <w:r w:rsidR="00003195" w:rsidRPr="00003195">
        <w:rPr>
          <w:rStyle w:val="21"/>
          <w:color w:val="auto"/>
          <w:sz w:val="26"/>
          <w:szCs w:val="26"/>
          <w:lang w:val="en-US"/>
        </w:rPr>
        <w:t>valid foreign</w:t>
      </w:r>
      <w:r w:rsidR="002D2FF0">
        <w:rPr>
          <w:rStyle w:val="21"/>
          <w:color w:val="auto"/>
          <w:sz w:val="26"/>
          <w:szCs w:val="26"/>
          <w:lang w:val="en-US"/>
        </w:rPr>
        <w:t xml:space="preserve"> passports of UN member states and </w:t>
      </w:r>
      <w:r>
        <w:rPr>
          <w:rStyle w:val="21"/>
          <w:color w:val="auto"/>
          <w:sz w:val="26"/>
          <w:szCs w:val="26"/>
          <w:lang w:val="en-US"/>
        </w:rPr>
        <w:t xml:space="preserve">who </w:t>
      </w:r>
      <w:r w:rsidR="00003195" w:rsidRPr="00003195">
        <w:rPr>
          <w:rStyle w:val="21"/>
          <w:color w:val="auto"/>
          <w:sz w:val="26"/>
          <w:szCs w:val="26"/>
          <w:lang w:val="en-US"/>
        </w:rPr>
        <w:t xml:space="preserve">were born and permanently reside in </w:t>
      </w:r>
      <w:r w:rsidR="00003195">
        <w:rPr>
          <w:rStyle w:val="21"/>
          <w:color w:val="auto"/>
          <w:sz w:val="26"/>
          <w:szCs w:val="26"/>
          <w:lang w:val="en-US"/>
        </w:rPr>
        <w:t>Pridnestrovie</w:t>
      </w:r>
      <w:r w:rsidR="002D2FF0">
        <w:rPr>
          <w:rStyle w:val="21"/>
          <w:color w:val="auto"/>
          <w:sz w:val="26"/>
          <w:szCs w:val="26"/>
          <w:lang w:val="en-US"/>
        </w:rPr>
        <w:t>,</w:t>
      </w:r>
      <w:r w:rsidR="00003195" w:rsidRPr="00003195">
        <w:rPr>
          <w:rStyle w:val="21"/>
          <w:color w:val="auto"/>
          <w:sz w:val="26"/>
          <w:szCs w:val="26"/>
          <w:lang w:val="en-US"/>
        </w:rPr>
        <w:t xml:space="preserve"> or permanently reside in </w:t>
      </w:r>
      <w:r w:rsidR="00003195">
        <w:rPr>
          <w:rStyle w:val="21"/>
          <w:color w:val="auto"/>
          <w:sz w:val="26"/>
          <w:szCs w:val="26"/>
          <w:lang w:val="en-US"/>
        </w:rPr>
        <w:t>Pridnestrovie</w:t>
      </w:r>
      <w:r w:rsidR="00003195" w:rsidRPr="00003195">
        <w:rPr>
          <w:rStyle w:val="21"/>
          <w:color w:val="auto"/>
          <w:sz w:val="26"/>
          <w:szCs w:val="26"/>
          <w:lang w:val="en-US"/>
        </w:rPr>
        <w:t xml:space="preserve"> at the time of signing this Protocol Decision.</w:t>
      </w:r>
    </w:p>
    <w:p w:rsidR="00872204" w:rsidRDefault="00003195" w:rsidP="00872204">
      <w:pPr>
        <w:pStyle w:val="20"/>
        <w:tabs>
          <w:tab w:val="left" w:pos="284"/>
        </w:tabs>
        <w:spacing w:after="0" w:line="240" w:lineRule="auto"/>
        <w:jc w:val="both"/>
        <w:rPr>
          <w:rStyle w:val="21"/>
          <w:color w:val="auto"/>
          <w:sz w:val="26"/>
          <w:szCs w:val="26"/>
          <w:lang w:val="en-US"/>
        </w:rPr>
      </w:pPr>
      <w:r w:rsidRPr="00003195">
        <w:rPr>
          <w:rStyle w:val="21"/>
          <w:color w:val="auto"/>
          <w:sz w:val="26"/>
          <w:szCs w:val="26"/>
          <w:lang w:val="en-US"/>
        </w:rPr>
        <w:lastRenderedPageBreak/>
        <w:t xml:space="preserve">The legal status of an individual and the fact of permanent residence in </w:t>
      </w:r>
      <w:r>
        <w:rPr>
          <w:rStyle w:val="21"/>
          <w:color w:val="auto"/>
          <w:sz w:val="26"/>
          <w:szCs w:val="26"/>
          <w:lang w:val="en-US"/>
        </w:rPr>
        <w:t>Pridnestrovie</w:t>
      </w:r>
      <w:r w:rsidRPr="00003195">
        <w:rPr>
          <w:rStyle w:val="21"/>
          <w:color w:val="auto"/>
          <w:sz w:val="26"/>
          <w:szCs w:val="26"/>
          <w:lang w:val="en-US"/>
        </w:rPr>
        <w:t xml:space="preserve"> </w:t>
      </w:r>
      <w:r w:rsidR="00872204">
        <w:rPr>
          <w:rStyle w:val="21"/>
          <w:color w:val="auto"/>
          <w:sz w:val="26"/>
          <w:szCs w:val="26"/>
          <w:lang w:val="en-US"/>
        </w:rPr>
        <w:t>shall</w:t>
      </w:r>
      <w:r w:rsidRPr="00003195">
        <w:rPr>
          <w:rStyle w:val="21"/>
          <w:color w:val="auto"/>
          <w:sz w:val="26"/>
          <w:szCs w:val="26"/>
          <w:lang w:val="en-US"/>
        </w:rPr>
        <w:t xml:space="preserve"> be confirmed by documents, as per Annex No. 2.</w:t>
      </w:r>
    </w:p>
    <w:p w:rsidR="00AD14F5" w:rsidRDefault="00AD14F5" w:rsidP="0075185A">
      <w:pPr>
        <w:pStyle w:val="20"/>
        <w:shd w:val="clear" w:color="auto" w:fill="auto"/>
        <w:spacing w:after="100" w:line="240" w:lineRule="auto"/>
        <w:jc w:val="both"/>
        <w:rPr>
          <w:rStyle w:val="21"/>
          <w:color w:val="auto"/>
          <w:sz w:val="26"/>
          <w:szCs w:val="26"/>
          <w:lang w:val="en-US"/>
        </w:rPr>
      </w:pPr>
      <w:r>
        <w:rPr>
          <w:rStyle w:val="21"/>
          <w:color w:val="auto"/>
          <w:sz w:val="26"/>
          <w:szCs w:val="26"/>
          <w:lang w:val="en-US"/>
        </w:rPr>
        <w:t xml:space="preserve">Should the </w:t>
      </w:r>
      <w:r w:rsidRPr="00C36913">
        <w:rPr>
          <w:rStyle w:val="21"/>
          <w:color w:val="auto"/>
          <w:sz w:val="26"/>
          <w:szCs w:val="26"/>
          <w:lang w:val="en-US"/>
        </w:rPr>
        <w:t xml:space="preserve">circumstances </w:t>
      </w:r>
      <w:r>
        <w:rPr>
          <w:rStyle w:val="21"/>
          <w:color w:val="auto"/>
          <w:sz w:val="26"/>
          <w:szCs w:val="26"/>
          <w:lang w:val="en-US"/>
        </w:rPr>
        <w:t>of individuals stated</w:t>
      </w:r>
      <w:r w:rsidRPr="00C36913">
        <w:rPr>
          <w:rStyle w:val="21"/>
          <w:color w:val="auto"/>
          <w:sz w:val="26"/>
          <w:szCs w:val="26"/>
          <w:lang w:val="en-US"/>
        </w:rPr>
        <w:t xml:space="preserve"> in paragraph </w:t>
      </w:r>
      <w:r>
        <w:rPr>
          <w:rStyle w:val="21"/>
          <w:color w:val="auto"/>
          <w:sz w:val="26"/>
          <w:szCs w:val="26"/>
          <w:lang w:val="en-US"/>
        </w:rPr>
        <w:t>8</w:t>
      </w:r>
      <w:r w:rsidRPr="00C36913">
        <w:rPr>
          <w:rStyle w:val="21"/>
          <w:color w:val="auto"/>
          <w:sz w:val="26"/>
          <w:szCs w:val="26"/>
          <w:lang w:val="en-US"/>
        </w:rPr>
        <w:t xml:space="preserve"> of this Protoco</w:t>
      </w:r>
      <w:r>
        <w:rPr>
          <w:rStyle w:val="21"/>
          <w:color w:val="auto"/>
          <w:sz w:val="26"/>
          <w:szCs w:val="26"/>
          <w:lang w:val="en-US"/>
        </w:rPr>
        <w:t xml:space="preserve">l Decision </w:t>
      </w:r>
      <w:r w:rsidRPr="00C36913">
        <w:rPr>
          <w:rStyle w:val="21"/>
          <w:color w:val="auto"/>
          <w:sz w:val="26"/>
          <w:szCs w:val="26"/>
          <w:lang w:val="en-US"/>
        </w:rPr>
        <w:t>change</w:t>
      </w:r>
      <w:r>
        <w:rPr>
          <w:rStyle w:val="21"/>
          <w:color w:val="auto"/>
          <w:sz w:val="26"/>
          <w:szCs w:val="26"/>
          <w:lang w:val="en-US"/>
        </w:rPr>
        <w:t>,</w:t>
      </w:r>
      <w:r w:rsidRPr="00C36913">
        <w:rPr>
          <w:rStyle w:val="21"/>
          <w:color w:val="auto"/>
          <w:sz w:val="26"/>
          <w:szCs w:val="26"/>
          <w:lang w:val="en-US"/>
        </w:rPr>
        <w:t xml:space="preserve"> </w:t>
      </w:r>
      <w:r>
        <w:rPr>
          <w:rStyle w:val="21"/>
          <w:color w:val="auto"/>
          <w:sz w:val="26"/>
          <w:szCs w:val="26"/>
          <w:lang w:val="en-US"/>
        </w:rPr>
        <w:t>and/</w:t>
      </w:r>
      <w:r w:rsidRPr="00C36913">
        <w:rPr>
          <w:rStyle w:val="21"/>
          <w:color w:val="auto"/>
          <w:sz w:val="26"/>
          <w:szCs w:val="26"/>
          <w:lang w:val="en-US"/>
        </w:rPr>
        <w:t xml:space="preserve">or </w:t>
      </w:r>
      <w:r>
        <w:rPr>
          <w:rStyle w:val="21"/>
          <w:color w:val="auto"/>
          <w:sz w:val="26"/>
          <w:szCs w:val="26"/>
          <w:lang w:val="en-US"/>
        </w:rPr>
        <w:t xml:space="preserve">in case of </w:t>
      </w:r>
      <w:r w:rsidRPr="00C36913">
        <w:rPr>
          <w:rStyle w:val="21"/>
          <w:color w:val="auto"/>
          <w:sz w:val="26"/>
          <w:szCs w:val="26"/>
          <w:lang w:val="en-US"/>
        </w:rPr>
        <w:t xml:space="preserve">alienation of vehicles to persons </w:t>
      </w:r>
      <w:r>
        <w:rPr>
          <w:rStyle w:val="21"/>
          <w:color w:val="auto"/>
          <w:sz w:val="26"/>
          <w:szCs w:val="26"/>
          <w:lang w:val="en-US"/>
        </w:rPr>
        <w:t xml:space="preserve">not meeting </w:t>
      </w:r>
      <w:r w:rsidRPr="00C36913">
        <w:rPr>
          <w:rStyle w:val="21"/>
          <w:color w:val="auto"/>
          <w:sz w:val="26"/>
          <w:szCs w:val="26"/>
          <w:lang w:val="en-US"/>
        </w:rPr>
        <w:t xml:space="preserve">the criteria specified in paragraphs </w:t>
      </w:r>
      <w:r>
        <w:rPr>
          <w:rStyle w:val="21"/>
          <w:color w:val="auto"/>
          <w:sz w:val="26"/>
          <w:szCs w:val="26"/>
          <w:lang w:val="en-US"/>
        </w:rPr>
        <w:t>8</w:t>
      </w:r>
      <w:r w:rsidRPr="00C36913">
        <w:rPr>
          <w:rStyle w:val="21"/>
          <w:color w:val="auto"/>
          <w:sz w:val="26"/>
          <w:szCs w:val="26"/>
          <w:lang w:val="en-US"/>
        </w:rPr>
        <w:t xml:space="preserve"> and </w:t>
      </w:r>
      <w:r>
        <w:rPr>
          <w:rStyle w:val="21"/>
          <w:color w:val="auto"/>
          <w:sz w:val="26"/>
          <w:szCs w:val="26"/>
          <w:lang w:val="en-US"/>
        </w:rPr>
        <w:t>9</w:t>
      </w:r>
      <w:r w:rsidRPr="00C36913">
        <w:rPr>
          <w:rStyle w:val="21"/>
          <w:color w:val="auto"/>
          <w:sz w:val="26"/>
          <w:szCs w:val="26"/>
          <w:lang w:val="en-US"/>
        </w:rPr>
        <w:t xml:space="preserve">, </w:t>
      </w:r>
      <w:r w:rsidRPr="00742BCF">
        <w:rPr>
          <w:color w:val="auto"/>
          <w:sz w:val="26"/>
          <w:szCs w:val="26"/>
          <w:lang w:val="en-US"/>
        </w:rPr>
        <w:t xml:space="preserve">vehicles shall be </w:t>
      </w:r>
      <w:r>
        <w:rPr>
          <w:color w:val="auto"/>
          <w:sz w:val="26"/>
          <w:szCs w:val="26"/>
          <w:lang w:val="en-US"/>
        </w:rPr>
        <w:t>deregistered from the VROs, to be followed by necessary documentary formalities.</w:t>
      </w:r>
    </w:p>
    <w:p w:rsidR="00B45DD9" w:rsidRPr="00872204" w:rsidRDefault="00B45DD9" w:rsidP="00872204">
      <w:pPr>
        <w:pStyle w:val="20"/>
        <w:numPr>
          <w:ilvl w:val="0"/>
          <w:numId w:val="1"/>
        </w:numPr>
        <w:shd w:val="clear" w:color="auto" w:fill="auto"/>
        <w:tabs>
          <w:tab w:val="left" w:pos="284"/>
          <w:tab w:val="left" w:pos="1068"/>
        </w:tabs>
        <w:spacing w:after="100" w:line="240" w:lineRule="auto"/>
        <w:jc w:val="both"/>
        <w:rPr>
          <w:rStyle w:val="21"/>
          <w:color w:val="000000"/>
          <w:lang w:val="en-US"/>
        </w:rPr>
      </w:pPr>
      <w:r w:rsidRPr="00003195">
        <w:rPr>
          <w:rStyle w:val="21"/>
          <w:color w:val="auto"/>
          <w:sz w:val="26"/>
          <w:szCs w:val="26"/>
          <w:lang w:val="en-US"/>
        </w:rPr>
        <w:t xml:space="preserve">The vehicle registration </w:t>
      </w:r>
      <w:r w:rsidR="00872204" w:rsidRPr="00003195">
        <w:rPr>
          <w:rStyle w:val="21"/>
          <w:color w:val="auto"/>
          <w:sz w:val="26"/>
          <w:szCs w:val="26"/>
          <w:lang w:val="en-US"/>
        </w:rPr>
        <w:t xml:space="preserve">mechanism </w:t>
      </w:r>
      <w:r w:rsidR="00872204">
        <w:rPr>
          <w:rStyle w:val="21"/>
          <w:color w:val="auto"/>
          <w:sz w:val="26"/>
          <w:szCs w:val="26"/>
          <w:lang w:val="en-US"/>
        </w:rPr>
        <w:t>at the VROs</w:t>
      </w:r>
      <w:r w:rsidR="00872204" w:rsidRPr="00003195">
        <w:rPr>
          <w:rStyle w:val="21"/>
          <w:color w:val="auto"/>
          <w:sz w:val="26"/>
          <w:szCs w:val="26"/>
          <w:lang w:val="en-US"/>
        </w:rPr>
        <w:t xml:space="preserve"> </w:t>
      </w:r>
      <w:r w:rsidRPr="00B45DD9">
        <w:rPr>
          <w:rStyle w:val="21"/>
          <w:color w:val="auto"/>
          <w:sz w:val="26"/>
          <w:szCs w:val="26"/>
          <w:lang w:val="en-US"/>
        </w:rPr>
        <w:t xml:space="preserve">shall be available for legal entities that were </w:t>
      </w:r>
      <w:r w:rsidR="00872204">
        <w:rPr>
          <w:rStyle w:val="21"/>
          <w:color w:val="auto"/>
          <w:sz w:val="26"/>
          <w:szCs w:val="26"/>
          <w:lang w:val="en-US"/>
        </w:rPr>
        <w:t>establish</w:t>
      </w:r>
      <w:r w:rsidRPr="00B45DD9">
        <w:rPr>
          <w:rStyle w:val="21"/>
          <w:color w:val="auto"/>
          <w:sz w:val="26"/>
          <w:szCs w:val="26"/>
          <w:lang w:val="en-US"/>
        </w:rPr>
        <w:t>ed before the date of signing this Protocol Decision and who are vehicle owners:</w:t>
      </w:r>
    </w:p>
    <w:p w:rsidR="00B45DD9" w:rsidRPr="00B45DD9" w:rsidRDefault="00B45DD9" w:rsidP="00872204">
      <w:pPr>
        <w:pStyle w:val="20"/>
        <w:spacing w:after="0" w:line="240" w:lineRule="auto"/>
        <w:jc w:val="both"/>
        <w:rPr>
          <w:rStyle w:val="21"/>
          <w:color w:val="auto"/>
          <w:sz w:val="26"/>
          <w:szCs w:val="26"/>
          <w:lang w:val="en-US"/>
        </w:rPr>
      </w:pPr>
      <w:r w:rsidRPr="00B45DD9">
        <w:rPr>
          <w:rStyle w:val="21"/>
          <w:color w:val="auto"/>
          <w:sz w:val="26"/>
          <w:szCs w:val="26"/>
          <w:lang w:val="en-US"/>
        </w:rPr>
        <w:t>- with a permanent legal address in Pridnestrovie;</w:t>
      </w:r>
    </w:p>
    <w:p w:rsidR="00B45DD9" w:rsidRPr="00B45DD9" w:rsidRDefault="00B45DD9" w:rsidP="00872204">
      <w:pPr>
        <w:pStyle w:val="20"/>
        <w:spacing w:after="0" w:line="240" w:lineRule="auto"/>
        <w:jc w:val="both"/>
        <w:rPr>
          <w:rStyle w:val="21"/>
          <w:color w:val="auto"/>
          <w:sz w:val="26"/>
          <w:szCs w:val="26"/>
          <w:lang w:val="en-US"/>
        </w:rPr>
      </w:pPr>
      <w:r w:rsidRPr="00B45DD9">
        <w:rPr>
          <w:rStyle w:val="21"/>
          <w:color w:val="auto"/>
          <w:sz w:val="26"/>
          <w:szCs w:val="26"/>
          <w:lang w:val="en-US"/>
        </w:rPr>
        <w:t>- engaged in foreign economic activities;</w:t>
      </w:r>
    </w:p>
    <w:p w:rsidR="00872204" w:rsidRDefault="00B45DD9" w:rsidP="00872204">
      <w:pPr>
        <w:pStyle w:val="20"/>
        <w:spacing w:after="0" w:line="240" w:lineRule="auto"/>
        <w:jc w:val="both"/>
        <w:rPr>
          <w:rStyle w:val="21"/>
          <w:color w:val="auto"/>
          <w:sz w:val="26"/>
          <w:szCs w:val="26"/>
          <w:lang w:val="en-US"/>
        </w:rPr>
      </w:pPr>
      <w:r w:rsidRPr="00B45DD9">
        <w:rPr>
          <w:rStyle w:val="21"/>
          <w:color w:val="auto"/>
          <w:sz w:val="26"/>
          <w:szCs w:val="26"/>
          <w:lang w:val="en-US"/>
        </w:rPr>
        <w:t>- not engaged in commercial passenger transportation activities.</w:t>
      </w:r>
    </w:p>
    <w:p w:rsidR="00872204" w:rsidRDefault="00B45DD9" w:rsidP="00872204">
      <w:pPr>
        <w:pStyle w:val="20"/>
        <w:spacing w:after="0" w:line="240" w:lineRule="auto"/>
        <w:jc w:val="both"/>
        <w:rPr>
          <w:rStyle w:val="21"/>
          <w:color w:val="auto"/>
          <w:sz w:val="26"/>
          <w:szCs w:val="26"/>
          <w:lang w:val="en-US"/>
        </w:rPr>
      </w:pPr>
      <w:r w:rsidRPr="00B45DD9">
        <w:rPr>
          <w:rStyle w:val="21"/>
          <w:color w:val="auto"/>
          <w:sz w:val="26"/>
          <w:szCs w:val="26"/>
          <w:lang w:val="en-US"/>
        </w:rPr>
        <w:t>The legal status of legal entities shall be confirmed by documents as per Annex No.</w:t>
      </w:r>
      <w:r w:rsidR="00872204">
        <w:rPr>
          <w:rStyle w:val="21"/>
          <w:color w:val="auto"/>
          <w:sz w:val="26"/>
          <w:szCs w:val="26"/>
          <w:lang w:val="en-US"/>
        </w:rPr>
        <w:t>2.</w:t>
      </w:r>
    </w:p>
    <w:p w:rsidR="00872204" w:rsidRDefault="00872204" w:rsidP="00872204">
      <w:pPr>
        <w:pStyle w:val="20"/>
        <w:tabs>
          <w:tab w:val="left" w:pos="284"/>
        </w:tabs>
        <w:spacing w:after="100" w:line="240" w:lineRule="auto"/>
        <w:jc w:val="both"/>
        <w:rPr>
          <w:rStyle w:val="21"/>
          <w:color w:val="auto"/>
          <w:sz w:val="26"/>
          <w:szCs w:val="26"/>
          <w:lang w:val="en-US"/>
        </w:rPr>
      </w:pPr>
      <w:r w:rsidRPr="001C5150">
        <w:rPr>
          <w:rStyle w:val="21"/>
          <w:color w:val="auto"/>
          <w:sz w:val="26"/>
          <w:szCs w:val="26"/>
          <w:lang w:val="en-US"/>
        </w:rPr>
        <w:t xml:space="preserve">Each </w:t>
      </w:r>
      <w:r w:rsidR="00B82E3E">
        <w:rPr>
          <w:rStyle w:val="21"/>
          <w:color w:val="auto"/>
          <w:sz w:val="26"/>
          <w:szCs w:val="26"/>
          <w:lang w:val="en-US"/>
        </w:rPr>
        <w:t>Party</w:t>
      </w:r>
      <w:r w:rsidRPr="001C5150">
        <w:rPr>
          <w:rStyle w:val="21"/>
          <w:color w:val="auto"/>
          <w:sz w:val="26"/>
          <w:szCs w:val="26"/>
          <w:lang w:val="en-US"/>
        </w:rPr>
        <w:t xml:space="preserve"> </w:t>
      </w:r>
      <w:r w:rsidR="00175E27">
        <w:rPr>
          <w:rStyle w:val="21"/>
          <w:color w:val="auto"/>
          <w:sz w:val="26"/>
          <w:szCs w:val="26"/>
          <w:lang w:val="en-US"/>
        </w:rPr>
        <w:t xml:space="preserve">shall have </w:t>
      </w:r>
      <w:r w:rsidRPr="001C5150">
        <w:rPr>
          <w:rStyle w:val="21"/>
          <w:color w:val="auto"/>
          <w:sz w:val="26"/>
          <w:szCs w:val="26"/>
          <w:lang w:val="en-US"/>
        </w:rPr>
        <w:t xml:space="preserve">the right for a grounded </w:t>
      </w:r>
      <w:r>
        <w:rPr>
          <w:rStyle w:val="21"/>
          <w:color w:val="auto"/>
          <w:sz w:val="26"/>
          <w:szCs w:val="26"/>
          <w:lang w:val="en-US"/>
        </w:rPr>
        <w:t>refusal</w:t>
      </w:r>
      <w:r w:rsidRPr="001C5150">
        <w:rPr>
          <w:rStyle w:val="21"/>
          <w:color w:val="auto"/>
          <w:sz w:val="26"/>
          <w:szCs w:val="26"/>
          <w:lang w:val="en-US"/>
        </w:rPr>
        <w:t xml:space="preserve"> to registe</w:t>
      </w:r>
      <w:r>
        <w:rPr>
          <w:rStyle w:val="21"/>
          <w:color w:val="auto"/>
          <w:sz w:val="26"/>
          <w:szCs w:val="26"/>
          <w:lang w:val="en-US"/>
        </w:rPr>
        <w:t xml:space="preserve">r a vehicle of a legal entity at </w:t>
      </w:r>
      <w:r w:rsidRPr="001C5150">
        <w:rPr>
          <w:rStyle w:val="21"/>
          <w:color w:val="auto"/>
          <w:sz w:val="26"/>
          <w:szCs w:val="26"/>
          <w:lang w:val="en-US"/>
        </w:rPr>
        <w:t xml:space="preserve">the </w:t>
      </w:r>
      <w:r>
        <w:rPr>
          <w:rStyle w:val="21"/>
          <w:color w:val="auto"/>
          <w:sz w:val="26"/>
          <w:szCs w:val="26"/>
          <w:lang w:val="en-US"/>
        </w:rPr>
        <w:t>VRO</w:t>
      </w:r>
      <w:r w:rsidRPr="001C5150">
        <w:rPr>
          <w:rStyle w:val="21"/>
          <w:color w:val="auto"/>
          <w:sz w:val="26"/>
          <w:szCs w:val="26"/>
          <w:lang w:val="en-US"/>
        </w:rPr>
        <w:t xml:space="preserve">. </w:t>
      </w:r>
    </w:p>
    <w:p w:rsidR="00AD14F5" w:rsidRDefault="00AD14F5" w:rsidP="00AD14F5">
      <w:pPr>
        <w:pStyle w:val="20"/>
        <w:shd w:val="clear" w:color="auto" w:fill="auto"/>
        <w:spacing w:after="100" w:line="240" w:lineRule="auto"/>
        <w:jc w:val="both"/>
        <w:rPr>
          <w:color w:val="auto"/>
          <w:sz w:val="26"/>
          <w:szCs w:val="26"/>
          <w:lang w:val="en-US"/>
        </w:rPr>
      </w:pPr>
      <w:r>
        <w:rPr>
          <w:rStyle w:val="21"/>
          <w:color w:val="auto"/>
          <w:sz w:val="26"/>
          <w:szCs w:val="26"/>
          <w:lang w:val="en-US"/>
        </w:rPr>
        <w:t xml:space="preserve">Should the </w:t>
      </w:r>
      <w:r w:rsidRPr="00C36913">
        <w:rPr>
          <w:rStyle w:val="21"/>
          <w:color w:val="auto"/>
          <w:sz w:val="26"/>
          <w:szCs w:val="26"/>
          <w:lang w:val="en-US"/>
        </w:rPr>
        <w:t xml:space="preserve">circumstances </w:t>
      </w:r>
      <w:r>
        <w:rPr>
          <w:rStyle w:val="21"/>
          <w:color w:val="auto"/>
          <w:sz w:val="26"/>
          <w:szCs w:val="26"/>
          <w:lang w:val="en-US"/>
        </w:rPr>
        <w:t>of legal persons stated</w:t>
      </w:r>
      <w:r w:rsidRPr="00C36913">
        <w:rPr>
          <w:rStyle w:val="21"/>
          <w:color w:val="auto"/>
          <w:sz w:val="26"/>
          <w:szCs w:val="26"/>
          <w:lang w:val="en-US"/>
        </w:rPr>
        <w:t xml:space="preserve"> in paragraph 9 of this Protoco</w:t>
      </w:r>
      <w:r>
        <w:rPr>
          <w:rStyle w:val="21"/>
          <w:color w:val="auto"/>
          <w:sz w:val="26"/>
          <w:szCs w:val="26"/>
          <w:lang w:val="en-US"/>
        </w:rPr>
        <w:t xml:space="preserve">l Decision </w:t>
      </w:r>
      <w:r w:rsidR="00C36913" w:rsidRPr="00C36913">
        <w:rPr>
          <w:rStyle w:val="21"/>
          <w:color w:val="auto"/>
          <w:sz w:val="26"/>
          <w:szCs w:val="26"/>
          <w:lang w:val="en-US"/>
        </w:rPr>
        <w:t>change</w:t>
      </w:r>
      <w:r>
        <w:rPr>
          <w:rStyle w:val="21"/>
          <w:color w:val="auto"/>
          <w:sz w:val="26"/>
          <w:szCs w:val="26"/>
          <w:lang w:val="en-US"/>
        </w:rPr>
        <w:t>,</w:t>
      </w:r>
      <w:r w:rsidR="00C36913" w:rsidRPr="00C36913">
        <w:rPr>
          <w:rStyle w:val="21"/>
          <w:color w:val="auto"/>
          <w:sz w:val="26"/>
          <w:szCs w:val="26"/>
          <w:lang w:val="en-US"/>
        </w:rPr>
        <w:t xml:space="preserve"> </w:t>
      </w:r>
      <w:r w:rsidR="00C36913">
        <w:rPr>
          <w:rStyle w:val="21"/>
          <w:color w:val="auto"/>
          <w:sz w:val="26"/>
          <w:szCs w:val="26"/>
          <w:lang w:val="en-US"/>
        </w:rPr>
        <w:t>and/</w:t>
      </w:r>
      <w:r w:rsidR="00C36913" w:rsidRPr="00C36913">
        <w:rPr>
          <w:rStyle w:val="21"/>
          <w:color w:val="auto"/>
          <w:sz w:val="26"/>
          <w:szCs w:val="26"/>
          <w:lang w:val="en-US"/>
        </w:rPr>
        <w:t xml:space="preserve">or </w:t>
      </w:r>
      <w:r>
        <w:rPr>
          <w:rStyle w:val="21"/>
          <w:color w:val="auto"/>
          <w:sz w:val="26"/>
          <w:szCs w:val="26"/>
          <w:lang w:val="en-US"/>
        </w:rPr>
        <w:t xml:space="preserve">in case of </w:t>
      </w:r>
      <w:r w:rsidR="00C36913" w:rsidRPr="00C36913">
        <w:rPr>
          <w:rStyle w:val="21"/>
          <w:color w:val="auto"/>
          <w:sz w:val="26"/>
          <w:szCs w:val="26"/>
          <w:lang w:val="en-US"/>
        </w:rPr>
        <w:t xml:space="preserve">alienation of vehicles to persons </w:t>
      </w:r>
      <w:r>
        <w:rPr>
          <w:rStyle w:val="21"/>
          <w:color w:val="auto"/>
          <w:sz w:val="26"/>
          <w:szCs w:val="26"/>
          <w:lang w:val="en-US"/>
        </w:rPr>
        <w:t xml:space="preserve">not meeting </w:t>
      </w:r>
      <w:r w:rsidR="00C36913" w:rsidRPr="00C36913">
        <w:rPr>
          <w:rStyle w:val="21"/>
          <w:color w:val="auto"/>
          <w:sz w:val="26"/>
          <w:szCs w:val="26"/>
          <w:lang w:val="en-US"/>
        </w:rPr>
        <w:t xml:space="preserve">the criteria specified in paragraphs 9 and 8, </w:t>
      </w:r>
      <w:r w:rsidRPr="00742BCF">
        <w:rPr>
          <w:color w:val="auto"/>
          <w:sz w:val="26"/>
          <w:szCs w:val="26"/>
          <w:lang w:val="en-US"/>
        </w:rPr>
        <w:t xml:space="preserve">vehicles shall be </w:t>
      </w:r>
      <w:r>
        <w:rPr>
          <w:color w:val="auto"/>
          <w:sz w:val="26"/>
          <w:szCs w:val="26"/>
          <w:lang w:val="en-US"/>
        </w:rPr>
        <w:t>deregistered from the VROs, to be followed by necessary documentary formalities.</w:t>
      </w:r>
    </w:p>
    <w:p w:rsidR="0075185A" w:rsidRDefault="0075185A" w:rsidP="0075185A">
      <w:pPr>
        <w:pStyle w:val="20"/>
        <w:shd w:val="clear" w:color="auto" w:fill="auto"/>
        <w:spacing w:after="100" w:line="240" w:lineRule="auto"/>
        <w:jc w:val="both"/>
        <w:rPr>
          <w:color w:val="auto"/>
          <w:sz w:val="26"/>
          <w:szCs w:val="26"/>
          <w:lang w:val="en-US"/>
        </w:rPr>
      </w:pPr>
      <w:r>
        <w:rPr>
          <w:color w:val="auto"/>
          <w:sz w:val="26"/>
          <w:szCs w:val="26"/>
          <w:lang w:val="en-US"/>
        </w:rPr>
        <w:t xml:space="preserve">10. </w:t>
      </w:r>
      <w:r w:rsidR="00E45CF0">
        <w:rPr>
          <w:color w:val="auto"/>
          <w:sz w:val="26"/>
          <w:szCs w:val="26"/>
          <w:lang w:val="en-US"/>
        </w:rPr>
        <w:t xml:space="preserve">Access to the </w:t>
      </w:r>
      <w:r w:rsidR="00E45CF0" w:rsidRPr="0075185A">
        <w:rPr>
          <w:color w:val="auto"/>
          <w:sz w:val="26"/>
          <w:szCs w:val="26"/>
          <w:lang w:val="en-US"/>
        </w:rPr>
        <w:t xml:space="preserve">international road traffic </w:t>
      </w:r>
      <w:r w:rsidR="00E45CF0">
        <w:rPr>
          <w:color w:val="auto"/>
          <w:sz w:val="26"/>
          <w:szCs w:val="26"/>
          <w:lang w:val="en-US"/>
        </w:rPr>
        <w:t>shall be given to v</w:t>
      </w:r>
      <w:r w:rsidRPr="0075185A">
        <w:rPr>
          <w:color w:val="auto"/>
          <w:sz w:val="26"/>
          <w:szCs w:val="26"/>
          <w:lang w:val="en-US"/>
        </w:rPr>
        <w:t>ehicles registered in</w:t>
      </w:r>
      <w:r>
        <w:rPr>
          <w:color w:val="auto"/>
          <w:sz w:val="26"/>
          <w:szCs w:val="26"/>
          <w:lang w:val="en-US"/>
        </w:rPr>
        <w:t xml:space="preserve"> accordance with this Protocol D</w:t>
      </w:r>
      <w:r w:rsidRPr="0075185A">
        <w:rPr>
          <w:color w:val="auto"/>
          <w:sz w:val="26"/>
          <w:szCs w:val="26"/>
          <w:lang w:val="en-US"/>
        </w:rPr>
        <w:t>ecision and driven by their owner</w:t>
      </w:r>
      <w:r w:rsidR="00E45CF0">
        <w:rPr>
          <w:color w:val="auto"/>
          <w:sz w:val="26"/>
          <w:szCs w:val="26"/>
          <w:lang w:val="en-US"/>
        </w:rPr>
        <w:t>s</w:t>
      </w:r>
      <w:r w:rsidRPr="0075185A">
        <w:rPr>
          <w:color w:val="auto"/>
          <w:sz w:val="26"/>
          <w:szCs w:val="26"/>
          <w:lang w:val="en-US"/>
        </w:rPr>
        <w:t xml:space="preserve"> or holders complying with the provisions of paragraph 8.</w:t>
      </w:r>
    </w:p>
    <w:p w:rsidR="0075185A" w:rsidRPr="0075185A" w:rsidRDefault="0075185A" w:rsidP="0075185A">
      <w:pPr>
        <w:pStyle w:val="20"/>
        <w:spacing w:after="100"/>
        <w:jc w:val="both"/>
        <w:rPr>
          <w:rStyle w:val="21"/>
          <w:color w:val="auto"/>
          <w:sz w:val="26"/>
          <w:szCs w:val="26"/>
          <w:lang w:val="en-US"/>
        </w:rPr>
      </w:pPr>
      <w:r w:rsidRPr="00E45CF0">
        <w:rPr>
          <w:color w:val="auto"/>
          <w:sz w:val="26"/>
          <w:szCs w:val="26"/>
          <w:lang w:val="en-US"/>
        </w:rPr>
        <w:t xml:space="preserve">11. </w:t>
      </w:r>
      <w:r w:rsidRPr="0075185A">
        <w:rPr>
          <w:rStyle w:val="21"/>
          <w:color w:val="auto"/>
          <w:sz w:val="26"/>
          <w:szCs w:val="26"/>
          <w:lang w:val="en-US"/>
        </w:rPr>
        <w:t xml:space="preserve">No customs documentation of the </w:t>
      </w:r>
      <w:r w:rsidR="00B82E3E">
        <w:rPr>
          <w:rStyle w:val="21"/>
          <w:color w:val="auto"/>
          <w:sz w:val="26"/>
          <w:szCs w:val="26"/>
          <w:lang w:val="en-US"/>
        </w:rPr>
        <w:t>Parties</w:t>
      </w:r>
      <w:r w:rsidR="00BC66E5">
        <w:rPr>
          <w:rStyle w:val="21"/>
          <w:color w:val="auto"/>
          <w:sz w:val="26"/>
          <w:szCs w:val="26"/>
          <w:lang w:val="en-US"/>
        </w:rPr>
        <w:t xml:space="preserve"> </w:t>
      </w:r>
      <w:r w:rsidR="00D16559">
        <w:rPr>
          <w:rStyle w:val="21"/>
          <w:color w:val="auto"/>
          <w:sz w:val="26"/>
          <w:szCs w:val="26"/>
          <w:lang w:val="en-US"/>
        </w:rPr>
        <w:t>shall be</w:t>
      </w:r>
      <w:r w:rsidR="00BC66E5">
        <w:rPr>
          <w:rStyle w:val="21"/>
          <w:color w:val="auto"/>
          <w:sz w:val="26"/>
          <w:szCs w:val="26"/>
          <w:lang w:val="en-US"/>
        </w:rPr>
        <w:t xml:space="preserve"> required to register</w:t>
      </w:r>
      <w:r w:rsidR="00BC66E5" w:rsidRPr="0075185A">
        <w:rPr>
          <w:rStyle w:val="21"/>
          <w:color w:val="auto"/>
          <w:sz w:val="26"/>
          <w:szCs w:val="26"/>
          <w:lang w:val="en-US"/>
        </w:rPr>
        <w:t xml:space="preserve"> vehicles </w:t>
      </w:r>
      <w:r w:rsidR="00BC66E5">
        <w:rPr>
          <w:rStyle w:val="21"/>
          <w:color w:val="auto"/>
          <w:sz w:val="26"/>
          <w:szCs w:val="26"/>
          <w:lang w:val="en-US"/>
        </w:rPr>
        <w:t>at</w:t>
      </w:r>
      <w:r w:rsidRPr="0075185A">
        <w:rPr>
          <w:rStyle w:val="21"/>
          <w:color w:val="auto"/>
          <w:sz w:val="26"/>
          <w:szCs w:val="26"/>
          <w:lang w:val="en-US"/>
        </w:rPr>
        <w:t xml:space="preserve"> the </w:t>
      </w:r>
      <w:r w:rsidR="00BC66E5">
        <w:rPr>
          <w:rStyle w:val="21"/>
          <w:color w:val="auto"/>
          <w:sz w:val="26"/>
          <w:szCs w:val="26"/>
          <w:lang w:val="en-US"/>
        </w:rPr>
        <w:t>VRO</w:t>
      </w:r>
      <w:r w:rsidR="00175E27">
        <w:rPr>
          <w:rStyle w:val="21"/>
          <w:color w:val="auto"/>
          <w:sz w:val="26"/>
          <w:szCs w:val="26"/>
          <w:lang w:val="en-US"/>
        </w:rPr>
        <w:t>s</w:t>
      </w:r>
      <w:r w:rsidRPr="0075185A">
        <w:rPr>
          <w:rStyle w:val="21"/>
          <w:color w:val="auto"/>
          <w:sz w:val="26"/>
          <w:szCs w:val="26"/>
          <w:lang w:val="en-US"/>
        </w:rPr>
        <w:t xml:space="preserve"> that are</w:t>
      </w:r>
      <w:r w:rsidR="00BC66E5">
        <w:rPr>
          <w:rStyle w:val="21"/>
          <w:color w:val="auto"/>
          <w:sz w:val="26"/>
          <w:szCs w:val="26"/>
          <w:lang w:val="en-US"/>
        </w:rPr>
        <w:t xml:space="preserve"> on the territory of</w:t>
      </w:r>
      <w:r w:rsidRPr="0075185A">
        <w:rPr>
          <w:rStyle w:val="21"/>
          <w:color w:val="auto"/>
          <w:sz w:val="26"/>
          <w:szCs w:val="26"/>
          <w:lang w:val="en-US"/>
        </w:rPr>
        <w:t xml:space="preserve"> and </w:t>
      </w:r>
      <w:r w:rsidR="00D16559">
        <w:rPr>
          <w:rStyle w:val="21"/>
          <w:color w:val="auto"/>
          <w:sz w:val="26"/>
          <w:szCs w:val="26"/>
          <w:lang w:val="en-US"/>
        </w:rPr>
        <w:t>were</w:t>
      </w:r>
      <w:r w:rsidRPr="0075185A">
        <w:rPr>
          <w:rStyle w:val="21"/>
          <w:color w:val="auto"/>
          <w:sz w:val="26"/>
          <w:szCs w:val="26"/>
          <w:lang w:val="en-US"/>
        </w:rPr>
        <w:t xml:space="preserve"> registered in </w:t>
      </w:r>
      <w:r w:rsidR="00BC66E5">
        <w:rPr>
          <w:rStyle w:val="21"/>
          <w:color w:val="auto"/>
          <w:sz w:val="26"/>
          <w:szCs w:val="26"/>
          <w:lang w:val="en-US"/>
        </w:rPr>
        <w:t>Pridnestrovie</w:t>
      </w:r>
      <w:r w:rsidRPr="0075185A">
        <w:rPr>
          <w:rStyle w:val="21"/>
          <w:color w:val="auto"/>
          <w:sz w:val="26"/>
          <w:szCs w:val="26"/>
          <w:lang w:val="en-US"/>
        </w:rPr>
        <w:t xml:space="preserve"> before the date of signing </w:t>
      </w:r>
      <w:r w:rsidR="00BC66E5">
        <w:rPr>
          <w:rStyle w:val="21"/>
          <w:color w:val="auto"/>
          <w:sz w:val="26"/>
          <w:szCs w:val="26"/>
          <w:lang w:val="en-US"/>
        </w:rPr>
        <w:t>this</w:t>
      </w:r>
      <w:r w:rsidRPr="0075185A">
        <w:rPr>
          <w:rStyle w:val="21"/>
          <w:color w:val="auto"/>
          <w:sz w:val="26"/>
          <w:szCs w:val="26"/>
          <w:lang w:val="en-US"/>
        </w:rPr>
        <w:t xml:space="preserve"> Protocol </w:t>
      </w:r>
      <w:r w:rsidR="00BC66E5" w:rsidRPr="0075185A">
        <w:rPr>
          <w:rStyle w:val="21"/>
          <w:color w:val="auto"/>
          <w:sz w:val="26"/>
          <w:szCs w:val="26"/>
          <w:lang w:val="en-US"/>
        </w:rPr>
        <w:t>Decision</w:t>
      </w:r>
      <w:r w:rsidRPr="0075185A">
        <w:rPr>
          <w:rStyle w:val="21"/>
          <w:color w:val="auto"/>
          <w:sz w:val="26"/>
          <w:szCs w:val="26"/>
          <w:lang w:val="en-US"/>
        </w:rPr>
        <w:t xml:space="preserve"> and that </w:t>
      </w:r>
      <w:r w:rsidR="00BC66E5">
        <w:rPr>
          <w:rStyle w:val="21"/>
          <w:color w:val="auto"/>
          <w:sz w:val="26"/>
          <w:szCs w:val="26"/>
          <w:lang w:val="en-US"/>
        </w:rPr>
        <w:t>were issued</w:t>
      </w:r>
      <w:r w:rsidRPr="0075185A">
        <w:rPr>
          <w:rStyle w:val="21"/>
          <w:color w:val="auto"/>
          <w:sz w:val="26"/>
          <w:szCs w:val="26"/>
          <w:lang w:val="en-US"/>
        </w:rPr>
        <w:t xml:space="preserve"> </w:t>
      </w:r>
      <w:r w:rsidR="00BC66E5">
        <w:rPr>
          <w:rStyle w:val="21"/>
          <w:color w:val="auto"/>
          <w:sz w:val="26"/>
          <w:szCs w:val="26"/>
          <w:lang w:val="en-US"/>
        </w:rPr>
        <w:t>Pridnestrovi</w:t>
      </w:r>
      <w:r w:rsidRPr="0075185A">
        <w:rPr>
          <w:rStyle w:val="21"/>
          <w:color w:val="auto"/>
          <w:sz w:val="26"/>
          <w:szCs w:val="26"/>
          <w:lang w:val="en-US"/>
        </w:rPr>
        <w:t>an license plates.</w:t>
      </w:r>
    </w:p>
    <w:p w:rsidR="00E45CF0" w:rsidRDefault="00E45CF0" w:rsidP="00E45CF0">
      <w:pPr>
        <w:pStyle w:val="20"/>
        <w:shd w:val="clear" w:color="auto" w:fill="auto"/>
        <w:spacing w:after="100" w:line="240" w:lineRule="auto"/>
        <w:jc w:val="both"/>
        <w:rPr>
          <w:color w:val="auto"/>
          <w:sz w:val="26"/>
          <w:szCs w:val="26"/>
          <w:lang w:val="en-US"/>
        </w:rPr>
      </w:pPr>
      <w:r>
        <w:rPr>
          <w:color w:val="auto"/>
          <w:sz w:val="26"/>
          <w:szCs w:val="26"/>
          <w:lang w:val="en-US"/>
        </w:rPr>
        <w:t>The p</w:t>
      </w:r>
      <w:r w:rsidRPr="00E45CF0">
        <w:rPr>
          <w:color w:val="auto"/>
          <w:sz w:val="26"/>
          <w:szCs w:val="26"/>
          <w:lang w:val="en-US"/>
        </w:rPr>
        <w:t xml:space="preserve">rocedure for interaction between the </w:t>
      </w:r>
      <w:r w:rsidR="00B82E3E">
        <w:rPr>
          <w:color w:val="auto"/>
          <w:sz w:val="26"/>
          <w:szCs w:val="26"/>
          <w:lang w:val="en-US"/>
        </w:rPr>
        <w:t>Parties</w:t>
      </w:r>
      <w:r w:rsidRPr="00E45CF0">
        <w:rPr>
          <w:color w:val="auto"/>
          <w:sz w:val="26"/>
          <w:szCs w:val="26"/>
          <w:lang w:val="en-US"/>
        </w:rPr>
        <w:t xml:space="preserve"> during the </w:t>
      </w:r>
      <w:r w:rsidR="00D16559">
        <w:rPr>
          <w:color w:val="auto"/>
          <w:sz w:val="26"/>
          <w:szCs w:val="26"/>
          <w:lang w:val="en-US"/>
        </w:rPr>
        <w:t xml:space="preserve">VRO </w:t>
      </w:r>
      <w:r w:rsidRPr="00E45CF0">
        <w:rPr>
          <w:color w:val="auto"/>
          <w:sz w:val="26"/>
          <w:szCs w:val="26"/>
          <w:lang w:val="en-US"/>
        </w:rPr>
        <w:t xml:space="preserve">registration of vehicles imported after the entry into </w:t>
      </w:r>
      <w:r>
        <w:rPr>
          <w:color w:val="auto"/>
          <w:sz w:val="26"/>
          <w:szCs w:val="26"/>
          <w:lang w:val="en-US"/>
        </w:rPr>
        <w:t>force of this Protocol Decision</w:t>
      </w:r>
      <w:r w:rsidRPr="00E45CF0">
        <w:rPr>
          <w:color w:val="auto"/>
          <w:sz w:val="26"/>
          <w:szCs w:val="26"/>
          <w:lang w:val="en-US"/>
        </w:rPr>
        <w:t xml:space="preserve"> is defined in Annex No. 3.</w:t>
      </w:r>
    </w:p>
    <w:p w:rsidR="00633E56" w:rsidRPr="00E45CF0" w:rsidRDefault="00E45CF0" w:rsidP="00E45CF0">
      <w:pPr>
        <w:pStyle w:val="20"/>
        <w:shd w:val="clear" w:color="auto" w:fill="auto"/>
        <w:spacing w:after="100" w:line="240" w:lineRule="auto"/>
        <w:jc w:val="both"/>
        <w:rPr>
          <w:color w:val="auto"/>
          <w:sz w:val="26"/>
          <w:szCs w:val="26"/>
          <w:lang w:val="en-US"/>
        </w:rPr>
      </w:pPr>
      <w:r w:rsidRPr="00471D80">
        <w:rPr>
          <w:color w:val="auto"/>
          <w:sz w:val="26"/>
          <w:szCs w:val="26"/>
          <w:lang w:val="en-US"/>
        </w:rPr>
        <w:t xml:space="preserve">12. </w:t>
      </w:r>
      <w:r w:rsidRPr="00E45CF0">
        <w:rPr>
          <w:rStyle w:val="21"/>
          <w:color w:val="auto"/>
          <w:sz w:val="26"/>
          <w:szCs w:val="26"/>
          <w:lang w:val="en-US"/>
        </w:rPr>
        <w:t xml:space="preserve">The </w:t>
      </w:r>
      <w:r w:rsidR="00B82E3E">
        <w:rPr>
          <w:rStyle w:val="21"/>
          <w:color w:val="auto"/>
          <w:sz w:val="26"/>
          <w:szCs w:val="26"/>
          <w:lang w:val="en-US"/>
        </w:rPr>
        <w:t>Parties</w:t>
      </w:r>
      <w:r w:rsidRPr="00E45CF0">
        <w:rPr>
          <w:rStyle w:val="21"/>
          <w:color w:val="auto"/>
          <w:sz w:val="26"/>
          <w:szCs w:val="26"/>
          <w:lang w:val="en-US"/>
        </w:rPr>
        <w:t xml:space="preserve"> shall </w:t>
      </w:r>
      <w:r w:rsidR="00471D80">
        <w:rPr>
          <w:rStyle w:val="21"/>
          <w:color w:val="auto"/>
          <w:sz w:val="26"/>
          <w:szCs w:val="26"/>
          <w:lang w:val="en-US"/>
        </w:rPr>
        <w:t>keep</w:t>
      </w:r>
      <w:r w:rsidRPr="00E45CF0">
        <w:rPr>
          <w:rStyle w:val="21"/>
          <w:color w:val="auto"/>
          <w:sz w:val="26"/>
          <w:szCs w:val="26"/>
          <w:lang w:val="en-US"/>
        </w:rPr>
        <w:t xml:space="preserve"> their own databases</w:t>
      </w:r>
      <w:r w:rsidR="00471D80">
        <w:rPr>
          <w:rStyle w:val="21"/>
          <w:color w:val="auto"/>
          <w:sz w:val="26"/>
          <w:szCs w:val="26"/>
          <w:lang w:val="en-US"/>
        </w:rPr>
        <w:t>,</w:t>
      </w:r>
      <w:r w:rsidRPr="00E45CF0">
        <w:rPr>
          <w:rStyle w:val="21"/>
          <w:color w:val="auto"/>
          <w:sz w:val="26"/>
          <w:szCs w:val="26"/>
          <w:lang w:val="en-US"/>
        </w:rPr>
        <w:t xml:space="preserve"> using existing software and hardware tools, which contain all relevant information about the vehicles registered at the </w:t>
      </w:r>
      <w:r w:rsidR="00471D80">
        <w:rPr>
          <w:rStyle w:val="21"/>
          <w:color w:val="auto"/>
          <w:sz w:val="26"/>
          <w:szCs w:val="26"/>
          <w:lang w:val="en-US"/>
        </w:rPr>
        <w:t>VROs</w:t>
      </w:r>
      <w:r w:rsidRPr="00E45CF0">
        <w:rPr>
          <w:rStyle w:val="21"/>
          <w:color w:val="auto"/>
          <w:sz w:val="26"/>
          <w:szCs w:val="26"/>
          <w:lang w:val="en-US"/>
        </w:rPr>
        <w:t xml:space="preserve"> and, if necessary, exchange data. </w:t>
      </w:r>
      <w:r w:rsidR="00471D80">
        <w:rPr>
          <w:rStyle w:val="21"/>
          <w:color w:val="auto"/>
          <w:sz w:val="26"/>
          <w:szCs w:val="26"/>
          <w:lang w:val="en-US"/>
        </w:rPr>
        <w:t>Information</w:t>
      </w:r>
      <w:r w:rsidRPr="00E45CF0">
        <w:rPr>
          <w:rStyle w:val="21"/>
          <w:color w:val="auto"/>
          <w:sz w:val="26"/>
          <w:szCs w:val="26"/>
          <w:lang w:val="en-US"/>
        </w:rPr>
        <w:t xml:space="preserve"> </w:t>
      </w:r>
      <w:r w:rsidR="00471D80">
        <w:rPr>
          <w:rStyle w:val="21"/>
          <w:color w:val="auto"/>
          <w:sz w:val="26"/>
          <w:szCs w:val="26"/>
          <w:lang w:val="en-US"/>
        </w:rPr>
        <w:t>about</w:t>
      </w:r>
      <w:r w:rsidRPr="00E45CF0">
        <w:rPr>
          <w:rStyle w:val="21"/>
          <w:color w:val="auto"/>
          <w:sz w:val="26"/>
          <w:szCs w:val="26"/>
          <w:lang w:val="en-US"/>
        </w:rPr>
        <w:t xml:space="preserve"> the vehicles registered at the </w:t>
      </w:r>
      <w:r w:rsidR="00471D80">
        <w:rPr>
          <w:rStyle w:val="21"/>
          <w:color w:val="auto"/>
          <w:sz w:val="26"/>
          <w:szCs w:val="26"/>
          <w:lang w:val="en-US"/>
        </w:rPr>
        <w:t>VROs</w:t>
      </w:r>
      <w:r w:rsidRPr="00E45CF0">
        <w:rPr>
          <w:rStyle w:val="21"/>
          <w:color w:val="auto"/>
          <w:sz w:val="26"/>
          <w:szCs w:val="26"/>
          <w:lang w:val="en-US"/>
        </w:rPr>
        <w:t xml:space="preserve"> shall be equally available to the competent authorities of the </w:t>
      </w:r>
      <w:r w:rsidR="00B82E3E">
        <w:rPr>
          <w:rStyle w:val="21"/>
          <w:color w:val="auto"/>
          <w:sz w:val="26"/>
          <w:szCs w:val="26"/>
          <w:lang w:val="en-US"/>
        </w:rPr>
        <w:t>Parties</w:t>
      </w:r>
      <w:r w:rsidRPr="00E45CF0">
        <w:rPr>
          <w:rStyle w:val="21"/>
          <w:color w:val="auto"/>
          <w:sz w:val="26"/>
          <w:szCs w:val="26"/>
          <w:lang w:val="en-US"/>
        </w:rPr>
        <w:t xml:space="preserve"> through the special machine-readable bar code on the vehicle registration certificate issued </w:t>
      </w:r>
      <w:r w:rsidR="00471D80">
        <w:rPr>
          <w:rStyle w:val="21"/>
          <w:color w:val="auto"/>
          <w:sz w:val="26"/>
          <w:szCs w:val="26"/>
          <w:lang w:val="en-US"/>
        </w:rPr>
        <w:t>at</w:t>
      </w:r>
      <w:r w:rsidRPr="00E45CF0">
        <w:rPr>
          <w:rStyle w:val="21"/>
          <w:color w:val="auto"/>
          <w:sz w:val="26"/>
          <w:szCs w:val="26"/>
          <w:lang w:val="en-US"/>
        </w:rPr>
        <w:t xml:space="preserve"> the </w:t>
      </w:r>
      <w:r w:rsidR="00471D80">
        <w:rPr>
          <w:rStyle w:val="21"/>
          <w:color w:val="auto"/>
          <w:sz w:val="26"/>
          <w:szCs w:val="26"/>
          <w:lang w:val="en-US"/>
        </w:rPr>
        <w:t>VROs</w:t>
      </w:r>
      <w:r w:rsidRPr="00E45CF0">
        <w:rPr>
          <w:rStyle w:val="21"/>
          <w:color w:val="auto"/>
          <w:sz w:val="26"/>
          <w:szCs w:val="26"/>
          <w:lang w:val="en-US"/>
        </w:rPr>
        <w:t>.</w:t>
      </w:r>
    </w:p>
    <w:p w:rsidR="00633E56" w:rsidRDefault="004F28A1" w:rsidP="004F28A1">
      <w:pPr>
        <w:pStyle w:val="20"/>
        <w:shd w:val="clear" w:color="auto" w:fill="auto"/>
        <w:tabs>
          <w:tab w:val="left" w:pos="1167"/>
        </w:tabs>
        <w:spacing w:after="100" w:line="240" w:lineRule="auto"/>
        <w:jc w:val="both"/>
        <w:rPr>
          <w:rStyle w:val="21"/>
          <w:color w:val="auto"/>
          <w:sz w:val="26"/>
          <w:szCs w:val="26"/>
          <w:lang w:val="en-US"/>
        </w:rPr>
      </w:pPr>
      <w:r>
        <w:rPr>
          <w:color w:val="auto"/>
          <w:sz w:val="26"/>
          <w:szCs w:val="26"/>
          <w:lang w:val="en-US"/>
        </w:rPr>
        <w:t xml:space="preserve">13. </w:t>
      </w:r>
      <w:r w:rsidR="0091115F" w:rsidRPr="004F28A1">
        <w:rPr>
          <w:color w:val="auto"/>
          <w:sz w:val="26"/>
          <w:szCs w:val="26"/>
          <w:lang w:val="en-US"/>
        </w:rPr>
        <w:t xml:space="preserve">The procedure for interaction between the </w:t>
      </w:r>
      <w:r w:rsidR="00B82E3E">
        <w:rPr>
          <w:color w:val="auto"/>
          <w:sz w:val="26"/>
          <w:szCs w:val="26"/>
          <w:lang w:val="en-US"/>
        </w:rPr>
        <w:t>Parties</w:t>
      </w:r>
      <w:r w:rsidR="0091115F" w:rsidRPr="004F28A1">
        <w:rPr>
          <w:color w:val="auto"/>
          <w:sz w:val="26"/>
          <w:szCs w:val="26"/>
          <w:lang w:val="en-US"/>
        </w:rPr>
        <w:t xml:space="preserve"> upon detection of internationally wanted vehicles </w:t>
      </w:r>
      <w:r w:rsidR="00D16559">
        <w:rPr>
          <w:color w:val="auto"/>
          <w:sz w:val="26"/>
          <w:szCs w:val="26"/>
          <w:lang w:val="en-US"/>
        </w:rPr>
        <w:t>during</w:t>
      </w:r>
      <w:r w:rsidR="0091115F" w:rsidRPr="004F28A1">
        <w:rPr>
          <w:color w:val="auto"/>
          <w:sz w:val="26"/>
          <w:szCs w:val="26"/>
          <w:lang w:val="en-US"/>
        </w:rPr>
        <w:t xml:space="preserve"> their registration </w:t>
      </w:r>
      <w:r w:rsidRPr="004F28A1">
        <w:rPr>
          <w:color w:val="auto"/>
          <w:sz w:val="26"/>
          <w:szCs w:val="26"/>
          <w:lang w:val="en-US"/>
        </w:rPr>
        <w:t>at</w:t>
      </w:r>
      <w:r w:rsidR="0091115F" w:rsidRPr="004F28A1">
        <w:rPr>
          <w:color w:val="auto"/>
          <w:sz w:val="26"/>
          <w:szCs w:val="26"/>
          <w:lang w:val="en-US"/>
        </w:rPr>
        <w:t xml:space="preserve"> the VROs and transfer to legal owners is </w:t>
      </w:r>
      <w:r w:rsidRPr="004F28A1">
        <w:rPr>
          <w:color w:val="auto"/>
          <w:sz w:val="26"/>
          <w:szCs w:val="26"/>
          <w:lang w:val="en-US"/>
        </w:rPr>
        <w:t>defined</w:t>
      </w:r>
      <w:r w:rsidR="0091115F" w:rsidRPr="004F28A1">
        <w:rPr>
          <w:color w:val="auto"/>
          <w:sz w:val="26"/>
          <w:szCs w:val="26"/>
          <w:lang w:val="en-US"/>
        </w:rPr>
        <w:t xml:space="preserve"> by a separate agreed Annex, which is an integral part of this Protocol </w:t>
      </w:r>
      <w:r w:rsidR="000F2232" w:rsidRPr="004F28A1">
        <w:rPr>
          <w:color w:val="auto"/>
          <w:sz w:val="26"/>
          <w:szCs w:val="26"/>
          <w:lang w:val="en-US"/>
        </w:rPr>
        <w:t>D</w:t>
      </w:r>
      <w:r w:rsidR="0091115F" w:rsidRPr="004F28A1">
        <w:rPr>
          <w:color w:val="auto"/>
          <w:sz w:val="26"/>
          <w:szCs w:val="26"/>
          <w:lang w:val="en-US"/>
        </w:rPr>
        <w:t>ecision (Annex No. 4)</w:t>
      </w:r>
      <w:r>
        <w:rPr>
          <w:rStyle w:val="21"/>
          <w:color w:val="auto"/>
          <w:sz w:val="26"/>
          <w:szCs w:val="26"/>
          <w:lang w:val="en-US"/>
        </w:rPr>
        <w:t>.</w:t>
      </w:r>
    </w:p>
    <w:p w:rsidR="004F28A1" w:rsidRDefault="004F28A1" w:rsidP="004F28A1">
      <w:pPr>
        <w:pStyle w:val="20"/>
        <w:shd w:val="clear" w:color="auto" w:fill="auto"/>
        <w:tabs>
          <w:tab w:val="left" w:pos="1167"/>
        </w:tabs>
        <w:spacing w:after="100" w:line="240" w:lineRule="auto"/>
        <w:jc w:val="both"/>
        <w:rPr>
          <w:color w:val="auto"/>
          <w:sz w:val="26"/>
          <w:szCs w:val="26"/>
          <w:lang w:val="en-US"/>
        </w:rPr>
      </w:pPr>
      <w:r>
        <w:rPr>
          <w:color w:val="auto"/>
          <w:sz w:val="26"/>
          <w:szCs w:val="26"/>
          <w:lang w:val="en-US"/>
        </w:rPr>
        <w:t xml:space="preserve">14. </w:t>
      </w:r>
      <w:r w:rsidRPr="004F28A1">
        <w:rPr>
          <w:color w:val="auto"/>
          <w:sz w:val="26"/>
          <w:szCs w:val="26"/>
          <w:lang w:val="en-US"/>
        </w:rPr>
        <w:t>The Republic of Moldova shall officially inform the UN Secretary General of the samples of vehicle registration certificates and registration plates issued in accordance with this Protocol Decision, which shall be valid for use in international road traffic.</w:t>
      </w:r>
    </w:p>
    <w:p w:rsidR="004F28A1" w:rsidRDefault="004F28A1" w:rsidP="004F28A1">
      <w:pPr>
        <w:pStyle w:val="20"/>
        <w:shd w:val="clear" w:color="auto" w:fill="auto"/>
        <w:tabs>
          <w:tab w:val="left" w:pos="1172"/>
        </w:tabs>
        <w:spacing w:after="100" w:line="240" w:lineRule="auto"/>
        <w:jc w:val="both"/>
        <w:rPr>
          <w:color w:val="auto"/>
          <w:sz w:val="26"/>
          <w:szCs w:val="26"/>
          <w:lang w:val="en-US"/>
        </w:rPr>
      </w:pPr>
      <w:r w:rsidRPr="004F28A1">
        <w:rPr>
          <w:color w:val="auto"/>
          <w:sz w:val="26"/>
          <w:szCs w:val="26"/>
          <w:lang w:val="en-US"/>
        </w:rPr>
        <w:t xml:space="preserve">The Republic of Moldova shall officially inform the UN Secretary General of the sample Vehicle Technical Test Protocol agreed upon by the </w:t>
      </w:r>
      <w:r w:rsidR="00B82E3E">
        <w:rPr>
          <w:color w:val="auto"/>
          <w:sz w:val="26"/>
          <w:szCs w:val="26"/>
          <w:lang w:val="en-US"/>
        </w:rPr>
        <w:t>Parties</w:t>
      </w:r>
      <w:r w:rsidRPr="004F28A1">
        <w:rPr>
          <w:color w:val="auto"/>
          <w:sz w:val="26"/>
          <w:szCs w:val="26"/>
          <w:lang w:val="en-US"/>
        </w:rPr>
        <w:t xml:space="preserve"> in Annex No. 2.</w:t>
      </w:r>
    </w:p>
    <w:p w:rsidR="00B96A53" w:rsidRDefault="004F28A1" w:rsidP="00B96A53">
      <w:pPr>
        <w:pStyle w:val="20"/>
        <w:shd w:val="clear" w:color="auto" w:fill="auto"/>
        <w:tabs>
          <w:tab w:val="left" w:pos="1172"/>
        </w:tabs>
        <w:spacing w:after="100" w:line="240" w:lineRule="auto"/>
        <w:jc w:val="both"/>
        <w:rPr>
          <w:color w:val="auto"/>
          <w:sz w:val="26"/>
          <w:szCs w:val="26"/>
          <w:lang w:val="en-US"/>
        </w:rPr>
      </w:pPr>
      <w:r w:rsidRPr="004F28A1">
        <w:rPr>
          <w:color w:val="auto"/>
          <w:sz w:val="26"/>
          <w:szCs w:val="26"/>
          <w:lang w:val="en-US"/>
        </w:rPr>
        <w:t xml:space="preserve">15. </w:t>
      </w:r>
      <w:r w:rsidRPr="004F28A1">
        <w:rPr>
          <w:rStyle w:val="21"/>
          <w:color w:val="auto"/>
          <w:sz w:val="26"/>
          <w:szCs w:val="26"/>
          <w:lang w:val="en-US"/>
        </w:rPr>
        <w:t xml:space="preserve">After signing this Protocol Decision, the </w:t>
      </w:r>
      <w:r w:rsidR="00B82E3E">
        <w:rPr>
          <w:rStyle w:val="21"/>
          <w:color w:val="auto"/>
          <w:sz w:val="26"/>
          <w:szCs w:val="26"/>
          <w:lang w:val="en-US"/>
        </w:rPr>
        <w:t>Parties</w:t>
      </w:r>
      <w:r w:rsidRPr="004F28A1">
        <w:rPr>
          <w:rStyle w:val="21"/>
          <w:color w:val="auto"/>
          <w:sz w:val="26"/>
          <w:szCs w:val="26"/>
          <w:lang w:val="en-US"/>
        </w:rPr>
        <w:t xml:space="preserve"> shall initiate the development of a mechanism for the participation in international road traffic of vehicles owned by legal entities not specified in paragraph 9.</w:t>
      </w:r>
    </w:p>
    <w:p w:rsidR="00B96A53" w:rsidRDefault="00B96A53" w:rsidP="00B96A53">
      <w:pPr>
        <w:pStyle w:val="20"/>
        <w:shd w:val="clear" w:color="auto" w:fill="auto"/>
        <w:tabs>
          <w:tab w:val="left" w:pos="1172"/>
        </w:tabs>
        <w:spacing w:after="100" w:line="240" w:lineRule="auto"/>
        <w:jc w:val="both"/>
        <w:rPr>
          <w:rStyle w:val="21"/>
          <w:color w:val="auto"/>
          <w:sz w:val="26"/>
          <w:szCs w:val="26"/>
          <w:lang w:val="en-US"/>
        </w:rPr>
      </w:pPr>
      <w:r>
        <w:rPr>
          <w:rStyle w:val="21"/>
          <w:color w:val="auto"/>
          <w:sz w:val="26"/>
          <w:szCs w:val="26"/>
          <w:lang w:val="en-US"/>
        </w:rPr>
        <w:t xml:space="preserve">16. </w:t>
      </w:r>
      <w:r w:rsidR="004F28A1" w:rsidRPr="004F28A1">
        <w:rPr>
          <w:rStyle w:val="21"/>
          <w:color w:val="auto"/>
          <w:sz w:val="26"/>
          <w:szCs w:val="26"/>
          <w:lang w:val="en-US"/>
        </w:rPr>
        <w:t xml:space="preserve">In the event of a repeated failure to comply with the provisions of this Protocol Decision, </w:t>
      </w:r>
      <w:r w:rsidR="004F28A1" w:rsidRPr="004F28A1">
        <w:rPr>
          <w:rStyle w:val="21"/>
          <w:color w:val="auto"/>
          <w:sz w:val="26"/>
          <w:szCs w:val="26"/>
          <w:lang w:val="en-US"/>
        </w:rPr>
        <w:lastRenderedPageBreak/>
        <w:t xml:space="preserve">including the Annexes, each </w:t>
      </w:r>
      <w:r w:rsidR="00B82E3E">
        <w:rPr>
          <w:rStyle w:val="21"/>
          <w:color w:val="auto"/>
          <w:sz w:val="26"/>
          <w:szCs w:val="26"/>
          <w:lang w:val="en-US"/>
        </w:rPr>
        <w:t>Party</w:t>
      </w:r>
      <w:r w:rsidR="004F28A1" w:rsidRPr="004F28A1">
        <w:rPr>
          <w:rStyle w:val="21"/>
          <w:color w:val="auto"/>
          <w:sz w:val="26"/>
          <w:szCs w:val="26"/>
          <w:lang w:val="en-US"/>
        </w:rPr>
        <w:t xml:space="preserve"> may terminate the provisions of this Protocol Decision by notifying the other </w:t>
      </w:r>
      <w:r w:rsidR="00B82E3E">
        <w:rPr>
          <w:color w:val="auto"/>
          <w:sz w:val="26"/>
          <w:szCs w:val="26"/>
          <w:lang w:val="en-US"/>
        </w:rPr>
        <w:t>Party</w:t>
      </w:r>
      <w:r w:rsidR="004F28A1" w:rsidRPr="004F28A1">
        <w:rPr>
          <w:rStyle w:val="21"/>
          <w:color w:val="auto"/>
          <w:sz w:val="26"/>
          <w:szCs w:val="26"/>
          <w:lang w:val="en-US"/>
        </w:rPr>
        <w:t xml:space="preserve"> </w:t>
      </w:r>
      <w:bookmarkStart w:id="0" w:name="_GoBack"/>
      <w:bookmarkEnd w:id="0"/>
      <w:r w:rsidR="004F28A1" w:rsidRPr="004F28A1">
        <w:rPr>
          <w:rStyle w:val="21"/>
          <w:color w:val="auto"/>
          <w:sz w:val="26"/>
          <w:szCs w:val="26"/>
          <w:lang w:val="en-US"/>
        </w:rPr>
        <w:t>in writing of its intention to do so within 14 calendar days.</w:t>
      </w:r>
    </w:p>
    <w:p w:rsidR="00633E56" w:rsidRDefault="00B96A53" w:rsidP="00B96A53">
      <w:pPr>
        <w:pStyle w:val="20"/>
        <w:shd w:val="clear" w:color="auto" w:fill="auto"/>
        <w:tabs>
          <w:tab w:val="left" w:pos="1172"/>
        </w:tabs>
        <w:spacing w:after="100" w:line="240" w:lineRule="auto"/>
        <w:jc w:val="both"/>
        <w:rPr>
          <w:rStyle w:val="21"/>
          <w:color w:val="auto"/>
          <w:sz w:val="26"/>
          <w:szCs w:val="26"/>
          <w:lang w:val="en-US"/>
        </w:rPr>
      </w:pPr>
      <w:r>
        <w:rPr>
          <w:rStyle w:val="21"/>
          <w:color w:val="auto"/>
          <w:sz w:val="26"/>
          <w:szCs w:val="26"/>
          <w:lang w:val="en-US"/>
        </w:rPr>
        <w:t xml:space="preserve">17. </w:t>
      </w:r>
      <w:r w:rsidR="004F28A1" w:rsidRPr="004F28A1">
        <w:rPr>
          <w:rStyle w:val="21"/>
          <w:color w:val="auto"/>
          <w:sz w:val="26"/>
          <w:szCs w:val="26"/>
          <w:lang w:val="en-US"/>
        </w:rPr>
        <w:t xml:space="preserve">The </w:t>
      </w:r>
      <w:r w:rsidR="00B82E3E">
        <w:rPr>
          <w:rStyle w:val="21"/>
          <w:color w:val="auto"/>
          <w:sz w:val="26"/>
          <w:szCs w:val="26"/>
          <w:lang w:val="en-US"/>
        </w:rPr>
        <w:t>Parties</w:t>
      </w:r>
      <w:r w:rsidR="004F28A1" w:rsidRPr="004F28A1">
        <w:rPr>
          <w:rStyle w:val="21"/>
          <w:color w:val="auto"/>
          <w:sz w:val="26"/>
          <w:szCs w:val="26"/>
          <w:lang w:val="en-US"/>
        </w:rPr>
        <w:t xml:space="preserve"> shall ensure the full functionality of the </w:t>
      </w:r>
      <w:r>
        <w:rPr>
          <w:rStyle w:val="21"/>
          <w:color w:val="auto"/>
          <w:sz w:val="26"/>
          <w:szCs w:val="26"/>
          <w:lang w:val="en-US"/>
        </w:rPr>
        <w:t xml:space="preserve">VROs </w:t>
      </w:r>
      <w:r w:rsidR="004F28A1" w:rsidRPr="004F28A1">
        <w:rPr>
          <w:rStyle w:val="21"/>
          <w:color w:val="auto"/>
          <w:sz w:val="26"/>
          <w:szCs w:val="26"/>
          <w:lang w:val="en-US"/>
        </w:rPr>
        <w:t xml:space="preserve">in the cities of Tiraspol and </w:t>
      </w:r>
      <w:proofErr w:type="spellStart"/>
      <w:r w:rsidR="004F28A1" w:rsidRPr="004F28A1">
        <w:rPr>
          <w:rStyle w:val="21"/>
          <w:color w:val="auto"/>
          <w:sz w:val="26"/>
          <w:szCs w:val="26"/>
          <w:lang w:val="en-US"/>
        </w:rPr>
        <w:t>Rybnitsa</w:t>
      </w:r>
      <w:proofErr w:type="spellEnd"/>
      <w:r w:rsidR="004F28A1" w:rsidRPr="004F28A1">
        <w:rPr>
          <w:rStyle w:val="21"/>
          <w:color w:val="auto"/>
          <w:sz w:val="26"/>
          <w:szCs w:val="26"/>
          <w:lang w:val="en-US"/>
        </w:rPr>
        <w:t xml:space="preserve"> by September 1, 2018.</w:t>
      </w:r>
    </w:p>
    <w:p w:rsidR="00633E56" w:rsidRDefault="00B96A53" w:rsidP="00B96A53">
      <w:pPr>
        <w:pStyle w:val="20"/>
        <w:shd w:val="clear" w:color="auto" w:fill="auto"/>
        <w:tabs>
          <w:tab w:val="left" w:pos="1167"/>
        </w:tabs>
        <w:spacing w:after="100" w:line="240" w:lineRule="auto"/>
        <w:jc w:val="both"/>
        <w:rPr>
          <w:rStyle w:val="21"/>
          <w:color w:val="auto"/>
          <w:sz w:val="26"/>
          <w:szCs w:val="26"/>
          <w:lang w:val="en-US"/>
        </w:rPr>
      </w:pPr>
      <w:r w:rsidRPr="00B96A53">
        <w:rPr>
          <w:rStyle w:val="21"/>
          <w:color w:val="auto"/>
          <w:sz w:val="26"/>
          <w:szCs w:val="26"/>
          <w:lang w:val="en-US"/>
        </w:rPr>
        <w:t xml:space="preserve">18. </w:t>
      </w:r>
      <w:r>
        <w:rPr>
          <w:rStyle w:val="21"/>
          <w:color w:val="auto"/>
          <w:sz w:val="26"/>
          <w:szCs w:val="26"/>
          <w:lang w:val="en-US"/>
        </w:rPr>
        <w:t xml:space="preserve">The </w:t>
      </w:r>
      <w:r w:rsidR="00B82E3E">
        <w:rPr>
          <w:rStyle w:val="21"/>
          <w:color w:val="auto"/>
          <w:sz w:val="26"/>
          <w:szCs w:val="26"/>
          <w:lang w:val="en-US"/>
        </w:rPr>
        <w:t>Parties</w:t>
      </w:r>
      <w:r>
        <w:rPr>
          <w:rStyle w:val="21"/>
          <w:color w:val="auto"/>
          <w:sz w:val="26"/>
          <w:szCs w:val="26"/>
          <w:lang w:val="en-US"/>
        </w:rPr>
        <w:t xml:space="preserve"> </w:t>
      </w:r>
      <w:r w:rsidR="00D16559">
        <w:rPr>
          <w:rStyle w:val="21"/>
          <w:color w:val="auto"/>
          <w:sz w:val="26"/>
          <w:szCs w:val="26"/>
          <w:lang w:val="en-US"/>
        </w:rPr>
        <w:t xml:space="preserve">shall </w:t>
      </w:r>
      <w:r>
        <w:rPr>
          <w:rStyle w:val="21"/>
          <w:color w:val="auto"/>
          <w:sz w:val="26"/>
          <w:szCs w:val="26"/>
          <w:lang w:val="en-US"/>
        </w:rPr>
        <w:t>address</w:t>
      </w:r>
      <w:r w:rsidRPr="00B96A53">
        <w:rPr>
          <w:rStyle w:val="21"/>
          <w:color w:val="auto"/>
          <w:sz w:val="26"/>
          <w:szCs w:val="26"/>
          <w:lang w:val="en-US"/>
        </w:rPr>
        <w:t xml:space="preserve"> the international participants of the negotiation process with a request for material, technical and organizational assistance in the implementation of the present Protocol Decision.</w:t>
      </w:r>
    </w:p>
    <w:p w:rsidR="00633E56" w:rsidRDefault="00B96A53" w:rsidP="00B96A53">
      <w:pPr>
        <w:pStyle w:val="20"/>
        <w:shd w:val="clear" w:color="auto" w:fill="auto"/>
        <w:tabs>
          <w:tab w:val="left" w:pos="1177"/>
        </w:tabs>
        <w:spacing w:after="100" w:line="240" w:lineRule="auto"/>
        <w:jc w:val="both"/>
        <w:rPr>
          <w:rStyle w:val="21"/>
          <w:color w:val="auto"/>
          <w:sz w:val="26"/>
          <w:szCs w:val="26"/>
          <w:lang w:val="en-US"/>
        </w:rPr>
      </w:pPr>
      <w:r w:rsidRPr="00B96A53">
        <w:rPr>
          <w:rStyle w:val="21"/>
          <w:color w:val="auto"/>
          <w:sz w:val="26"/>
          <w:szCs w:val="26"/>
          <w:lang w:val="en-US"/>
        </w:rPr>
        <w:t xml:space="preserve">19. The </w:t>
      </w:r>
      <w:r w:rsidR="00B82E3E">
        <w:rPr>
          <w:rStyle w:val="21"/>
          <w:color w:val="auto"/>
          <w:sz w:val="26"/>
          <w:szCs w:val="26"/>
          <w:lang w:val="en-US"/>
        </w:rPr>
        <w:t>Parties</w:t>
      </w:r>
      <w:r w:rsidRPr="00B96A53">
        <w:rPr>
          <w:rStyle w:val="21"/>
          <w:color w:val="auto"/>
          <w:sz w:val="26"/>
          <w:szCs w:val="26"/>
          <w:lang w:val="en-US"/>
        </w:rPr>
        <w:t xml:space="preserve"> shall take all necessary legal, organizational and technic</w:t>
      </w:r>
      <w:r w:rsidR="00D16559">
        <w:rPr>
          <w:rStyle w:val="21"/>
          <w:color w:val="auto"/>
          <w:sz w:val="26"/>
          <w:szCs w:val="26"/>
          <w:lang w:val="en-US"/>
        </w:rPr>
        <w:t xml:space="preserve">al measures within the </w:t>
      </w:r>
      <w:r w:rsidRPr="00B96A53">
        <w:rPr>
          <w:rStyle w:val="21"/>
          <w:color w:val="auto"/>
          <w:sz w:val="26"/>
          <w:szCs w:val="26"/>
          <w:lang w:val="en-US"/>
        </w:rPr>
        <w:t xml:space="preserve">period specified in paragraph 17 of this Protocol Decision </w:t>
      </w:r>
      <w:r>
        <w:rPr>
          <w:rStyle w:val="21"/>
          <w:color w:val="auto"/>
          <w:sz w:val="26"/>
          <w:szCs w:val="26"/>
          <w:lang w:val="en-US"/>
        </w:rPr>
        <w:t>to enable</w:t>
      </w:r>
      <w:r w:rsidRPr="00B96A53">
        <w:rPr>
          <w:rStyle w:val="21"/>
          <w:color w:val="auto"/>
          <w:sz w:val="26"/>
          <w:szCs w:val="26"/>
          <w:lang w:val="en-US"/>
        </w:rPr>
        <w:t xml:space="preserve"> its implementation.</w:t>
      </w:r>
    </w:p>
    <w:p w:rsidR="00633E56" w:rsidRDefault="00B96A53" w:rsidP="00B96A53">
      <w:pPr>
        <w:pStyle w:val="20"/>
        <w:shd w:val="clear" w:color="auto" w:fill="auto"/>
        <w:tabs>
          <w:tab w:val="left" w:pos="1167"/>
        </w:tabs>
        <w:spacing w:after="100" w:line="240" w:lineRule="auto"/>
        <w:jc w:val="both"/>
        <w:rPr>
          <w:rStyle w:val="21"/>
          <w:color w:val="auto"/>
          <w:sz w:val="26"/>
          <w:szCs w:val="26"/>
          <w:lang w:val="en-US"/>
        </w:rPr>
      </w:pPr>
      <w:r w:rsidRPr="00B96A53">
        <w:rPr>
          <w:rStyle w:val="21"/>
          <w:color w:val="auto"/>
          <w:sz w:val="26"/>
          <w:szCs w:val="26"/>
          <w:lang w:val="en-US"/>
        </w:rPr>
        <w:t>20.</w:t>
      </w:r>
      <w:r w:rsidRPr="00B96A53">
        <w:rPr>
          <w:color w:val="auto"/>
          <w:sz w:val="26"/>
          <w:szCs w:val="26"/>
          <w:lang w:val="en-US"/>
        </w:rPr>
        <w:t xml:space="preserve"> </w:t>
      </w:r>
      <w:r w:rsidRPr="00B96A53">
        <w:rPr>
          <w:rStyle w:val="21"/>
          <w:color w:val="auto"/>
          <w:sz w:val="26"/>
          <w:szCs w:val="26"/>
          <w:lang w:val="en-US"/>
        </w:rPr>
        <w:t>The process of implementing</w:t>
      </w:r>
      <w:r>
        <w:rPr>
          <w:rStyle w:val="21"/>
          <w:color w:val="auto"/>
          <w:sz w:val="26"/>
          <w:szCs w:val="26"/>
          <w:lang w:val="en-US"/>
        </w:rPr>
        <w:t>,</w:t>
      </w:r>
      <w:r w:rsidRPr="00B96A53">
        <w:rPr>
          <w:rStyle w:val="21"/>
          <w:color w:val="auto"/>
          <w:sz w:val="26"/>
          <w:szCs w:val="26"/>
          <w:lang w:val="en-US"/>
        </w:rPr>
        <w:t xml:space="preserve"> amending and supplementing </w:t>
      </w:r>
      <w:r>
        <w:rPr>
          <w:rStyle w:val="21"/>
          <w:color w:val="auto"/>
          <w:sz w:val="26"/>
          <w:szCs w:val="26"/>
          <w:lang w:val="en-US"/>
        </w:rPr>
        <w:t>this Protocol Decision,</w:t>
      </w:r>
      <w:r w:rsidRPr="00B96A53">
        <w:rPr>
          <w:rStyle w:val="21"/>
          <w:color w:val="auto"/>
          <w:sz w:val="26"/>
          <w:szCs w:val="26"/>
          <w:lang w:val="en-US"/>
        </w:rPr>
        <w:t xml:space="preserve"> and preparing Annexes </w:t>
      </w:r>
      <w:r>
        <w:rPr>
          <w:rStyle w:val="21"/>
          <w:color w:val="auto"/>
          <w:sz w:val="26"/>
          <w:szCs w:val="26"/>
          <w:lang w:val="en-US"/>
        </w:rPr>
        <w:t xml:space="preserve">thereto, </w:t>
      </w:r>
      <w:r w:rsidRPr="00B96A53">
        <w:rPr>
          <w:rStyle w:val="21"/>
          <w:color w:val="auto"/>
          <w:sz w:val="26"/>
          <w:szCs w:val="26"/>
          <w:lang w:val="en-US"/>
        </w:rPr>
        <w:t xml:space="preserve">shall be </w:t>
      </w:r>
      <w:r w:rsidR="003F288E">
        <w:rPr>
          <w:rStyle w:val="21"/>
          <w:color w:val="auto"/>
          <w:sz w:val="26"/>
          <w:szCs w:val="26"/>
          <w:lang w:val="en-US"/>
        </w:rPr>
        <w:t>carried out</w:t>
      </w:r>
      <w:r w:rsidRPr="00B96A53">
        <w:rPr>
          <w:rStyle w:val="21"/>
          <w:color w:val="auto"/>
          <w:sz w:val="26"/>
          <w:szCs w:val="26"/>
          <w:lang w:val="en-US"/>
        </w:rPr>
        <w:t xml:space="preserve"> by the </w:t>
      </w:r>
      <w:r w:rsidR="00B82E3E">
        <w:rPr>
          <w:rStyle w:val="21"/>
          <w:color w:val="auto"/>
          <w:sz w:val="26"/>
          <w:szCs w:val="26"/>
          <w:lang w:val="en-US"/>
        </w:rPr>
        <w:t>Parties</w:t>
      </w:r>
      <w:r w:rsidRPr="00B96A53">
        <w:rPr>
          <w:rStyle w:val="21"/>
          <w:color w:val="auto"/>
          <w:sz w:val="26"/>
          <w:szCs w:val="26"/>
          <w:lang w:val="en-US"/>
        </w:rPr>
        <w:t xml:space="preserve"> at the level of Expert (Working) Groups on Transport and Road </w:t>
      </w:r>
      <w:r>
        <w:rPr>
          <w:rStyle w:val="21"/>
          <w:color w:val="auto"/>
          <w:sz w:val="26"/>
          <w:szCs w:val="26"/>
          <w:lang w:val="en-US"/>
        </w:rPr>
        <w:t>Infrastructure Development</w:t>
      </w:r>
      <w:r w:rsidRPr="00B96A53">
        <w:rPr>
          <w:rStyle w:val="21"/>
          <w:color w:val="auto"/>
          <w:sz w:val="26"/>
          <w:szCs w:val="26"/>
          <w:lang w:val="en-US"/>
        </w:rPr>
        <w:t xml:space="preserve"> </w:t>
      </w:r>
      <w:r>
        <w:rPr>
          <w:rStyle w:val="21"/>
          <w:color w:val="auto"/>
          <w:sz w:val="26"/>
          <w:szCs w:val="26"/>
          <w:lang w:val="en-US"/>
        </w:rPr>
        <w:t xml:space="preserve">and </w:t>
      </w:r>
      <w:r w:rsidRPr="00B96A53">
        <w:rPr>
          <w:rStyle w:val="21"/>
          <w:color w:val="auto"/>
          <w:sz w:val="26"/>
          <w:szCs w:val="26"/>
          <w:lang w:val="en-US"/>
        </w:rPr>
        <w:t xml:space="preserve">at the level </w:t>
      </w:r>
      <w:r>
        <w:rPr>
          <w:rStyle w:val="21"/>
          <w:color w:val="auto"/>
          <w:sz w:val="26"/>
          <w:szCs w:val="26"/>
          <w:lang w:val="en-US"/>
        </w:rPr>
        <w:t>of the</w:t>
      </w:r>
      <w:r w:rsidRPr="00B96A53">
        <w:rPr>
          <w:rStyle w:val="21"/>
          <w:color w:val="auto"/>
          <w:sz w:val="26"/>
          <w:szCs w:val="26"/>
          <w:lang w:val="en-US"/>
        </w:rPr>
        <w:t xml:space="preserve"> Political Representatives.</w:t>
      </w:r>
    </w:p>
    <w:p w:rsidR="00B96A53" w:rsidRPr="00B96A53" w:rsidRDefault="00B96A53" w:rsidP="00B96A53">
      <w:pPr>
        <w:pStyle w:val="20"/>
        <w:tabs>
          <w:tab w:val="left" w:pos="1172"/>
        </w:tabs>
        <w:spacing w:after="100"/>
        <w:jc w:val="both"/>
        <w:rPr>
          <w:rStyle w:val="21"/>
          <w:color w:val="auto"/>
          <w:sz w:val="26"/>
          <w:szCs w:val="26"/>
          <w:lang w:val="en-US"/>
        </w:rPr>
      </w:pPr>
      <w:r w:rsidRPr="000D1E54">
        <w:rPr>
          <w:rStyle w:val="21"/>
          <w:color w:val="auto"/>
          <w:sz w:val="26"/>
          <w:szCs w:val="26"/>
          <w:lang w:val="en-US"/>
        </w:rPr>
        <w:t xml:space="preserve">21. </w:t>
      </w:r>
      <w:r w:rsidRPr="00B96A53">
        <w:rPr>
          <w:rStyle w:val="21"/>
          <w:color w:val="auto"/>
          <w:sz w:val="26"/>
          <w:szCs w:val="26"/>
          <w:lang w:val="en-US"/>
        </w:rPr>
        <w:t>Should disagreements arise in implementing this Protocol Decision, problematic issues shall be resolved through consultations of Political Representatives and/or Expert (Working) Groups on Transport and Road Infrastructure Development.</w:t>
      </w:r>
    </w:p>
    <w:p w:rsidR="00633E56" w:rsidRDefault="00B96A53" w:rsidP="00B96A53">
      <w:pPr>
        <w:pStyle w:val="20"/>
        <w:shd w:val="clear" w:color="auto" w:fill="auto"/>
        <w:tabs>
          <w:tab w:val="left" w:pos="1172"/>
        </w:tabs>
        <w:spacing w:after="100" w:line="240" w:lineRule="auto"/>
        <w:jc w:val="both"/>
        <w:rPr>
          <w:rStyle w:val="21"/>
          <w:color w:val="auto"/>
          <w:sz w:val="26"/>
          <w:szCs w:val="26"/>
          <w:lang w:val="en-US"/>
        </w:rPr>
      </w:pPr>
      <w:r w:rsidRPr="00B96A53">
        <w:rPr>
          <w:rStyle w:val="21"/>
          <w:color w:val="auto"/>
          <w:sz w:val="26"/>
          <w:szCs w:val="26"/>
          <w:lang w:val="en-US"/>
        </w:rPr>
        <w:t>Done in the city of Bender</w:t>
      </w:r>
      <w:r w:rsidR="002F0506">
        <w:rPr>
          <w:rStyle w:val="21"/>
          <w:color w:val="auto"/>
          <w:sz w:val="26"/>
          <w:szCs w:val="26"/>
          <w:lang w:val="en-US"/>
        </w:rPr>
        <w:t>y</w:t>
      </w:r>
      <w:r w:rsidR="003F288E">
        <w:rPr>
          <w:rStyle w:val="21"/>
          <w:color w:val="auto"/>
          <w:sz w:val="26"/>
          <w:szCs w:val="26"/>
          <w:lang w:val="en-US"/>
        </w:rPr>
        <w:t>,</w:t>
      </w:r>
      <w:r w:rsidRPr="00B96A53">
        <w:rPr>
          <w:rStyle w:val="21"/>
          <w:color w:val="auto"/>
          <w:sz w:val="26"/>
          <w:szCs w:val="26"/>
          <w:lang w:val="en-US"/>
        </w:rPr>
        <w:t xml:space="preserve"> on April 24, 2018, in the presence of representatives of the mediators and observers in the negotiation process.</w:t>
      </w:r>
    </w:p>
    <w:p w:rsidR="000D1E54" w:rsidRPr="00B96A53" w:rsidRDefault="000D1E54" w:rsidP="00B96A53">
      <w:pPr>
        <w:pStyle w:val="20"/>
        <w:shd w:val="clear" w:color="auto" w:fill="auto"/>
        <w:tabs>
          <w:tab w:val="left" w:pos="1172"/>
        </w:tabs>
        <w:spacing w:after="100" w:line="240" w:lineRule="auto"/>
        <w:jc w:val="both"/>
        <w:rPr>
          <w:color w:val="auto"/>
          <w:sz w:val="26"/>
          <w:szCs w:val="26"/>
          <w:lang w:val="en-US"/>
        </w:rPr>
      </w:pPr>
    </w:p>
    <w:p w:rsidR="000D1E54" w:rsidRDefault="000D1E54" w:rsidP="002D2FF0">
      <w:pPr>
        <w:spacing w:after="100"/>
        <w:rPr>
          <w:rFonts w:ascii="Times New Roman" w:hAnsi="Times New Roman" w:cs="Times New Roman"/>
          <w:color w:val="auto"/>
          <w:sz w:val="26"/>
          <w:szCs w:val="26"/>
          <w:lang w:val="en-US"/>
        </w:rPr>
      </w:pPr>
    </w:p>
    <w:p w:rsidR="000D1E54" w:rsidRDefault="000D1E54" w:rsidP="000D1E54">
      <w:pPr>
        <w:rPr>
          <w:rFonts w:ascii="Times New Roman" w:hAnsi="Times New Roman" w:cs="Times New Roman"/>
          <w:noProof/>
          <w:color w:val="auto"/>
          <w:sz w:val="26"/>
          <w:szCs w:val="26"/>
          <w:lang w:val="en-US" w:bidi="ar-SA"/>
        </w:rPr>
        <w:sectPr w:rsidR="000D1E54" w:rsidSect="00900FF2">
          <w:footerReference w:type="default" r:id="rId7"/>
          <w:type w:val="continuous"/>
          <w:pgSz w:w="11900" w:h="16840"/>
          <w:pgMar w:top="1234" w:right="592" w:bottom="606" w:left="1818" w:header="0" w:footer="3" w:gutter="0"/>
          <w:cols w:space="720"/>
          <w:noEndnote/>
          <w:docGrid w:linePitch="360"/>
        </w:sectPr>
      </w:pPr>
    </w:p>
    <w:p w:rsidR="00633E56" w:rsidRDefault="000D1E54" w:rsidP="000D1E54">
      <w:pPr>
        <w:rPr>
          <w:rFonts w:ascii="Times New Roman" w:hAnsi="Times New Roman" w:cs="Times New Roman"/>
          <w:noProof/>
          <w:color w:val="auto"/>
          <w:sz w:val="26"/>
          <w:szCs w:val="26"/>
          <w:lang w:val="en-US" w:bidi="ar-SA"/>
        </w:rPr>
      </w:pPr>
      <w:r>
        <w:rPr>
          <w:rFonts w:ascii="Times New Roman" w:hAnsi="Times New Roman" w:cs="Times New Roman"/>
          <w:noProof/>
          <w:color w:val="auto"/>
          <w:sz w:val="26"/>
          <w:szCs w:val="26"/>
          <w:lang w:val="en-US" w:bidi="ar-SA"/>
        </w:rPr>
        <w:lastRenderedPageBreak/>
        <w:tab/>
        <w:t xml:space="preserve">For Pridnestrovie </w:t>
      </w:r>
    </w:p>
    <w:p w:rsidR="000D1E54" w:rsidRPr="000D1E54" w:rsidRDefault="000D1E54" w:rsidP="000D1E54">
      <w:pPr>
        <w:rPr>
          <w:rFonts w:ascii="Times New Roman" w:hAnsi="Times New Roman" w:cs="Times New Roman"/>
          <w:i/>
          <w:noProof/>
          <w:color w:val="auto"/>
          <w:sz w:val="26"/>
          <w:szCs w:val="26"/>
          <w:lang w:val="en-US" w:bidi="ar-SA"/>
        </w:rPr>
      </w:pPr>
      <w:r>
        <w:rPr>
          <w:rFonts w:ascii="Times New Roman" w:hAnsi="Times New Roman" w:cs="Times New Roman"/>
          <w:i/>
          <w:noProof/>
          <w:color w:val="auto"/>
          <w:sz w:val="26"/>
          <w:szCs w:val="26"/>
          <w:lang w:val="en-US" w:bidi="ar-SA"/>
        </w:rPr>
        <w:tab/>
        <w:t xml:space="preserve">      </w:t>
      </w:r>
      <w:r w:rsidRPr="000D1E54">
        <w:rPr>
          <w:rFonts w:ascii="Times New Roman" w:hAnsi="Times New Roman" w:cs="Times New Roman"/>
          <w:i/>
          <w:noProof/>
          <w:color w:val="auto"/>
          <w:sz w:val="26"/>
          <w:szCs w:val="26"/>
          <w:lang w:val="en-US" w:bidi="ar-SA"/>
        </w:rPr>
        <w:t>(signed)</w:t>
      </w:r>
    </w:p>
    <w:p w:rsidR="000D1E54" w:rsidRDefault="000D1E54" w:rsidP="000D1E54">
      <w:pPr>
        <w:rPr>
          <w:rFonts w:ascii="Times New Roman" w:hAnsi="Times New Roman" w:cs="Times New Roman"/>
          <w:noProof/>
          <w:color w:val="auto"/>
          <w:sz w:val="26"/>
          <w:szCs w:val="26"/>
          <w:lang w:val="en-US" w:bidi="ar-SA"/>
        </w:rPr>
      </w:pPr>
      <w:r>
        <w:rPr>
          <w:rFonts w:ascii="Times New Roman" w:hAnsi="Times New Roman" w:cs="Times New Roman"/>
          <w:noProof/>
          <w:color w:val="auto"/>
          <w:sz w:val="26"/>
          <w:szCs w:val="26"/>
          <w:lang w:val="en-US" w:bidi="ar-SA"/>
        </w:rPr>
        <w:lastRenderedPageBreak/>
        <w:t>For the Republic of Moldova</w:t>
      </w:r>
    </w:p>
    <w:p w:rsidR="000D1E54" w:rsidRPr="000D1E54" w:rsidRDefault="000D1E54" w:rsidP="000D1E54">
      <w:pPr>
        <w:rPr>
          <w:rFonts w:ascii="Times New Roman" w:hAnsi="Times New Roman" w:cs="Times New Roman"/>
          <w:i/>
          <w:color w:val="auto"/>
          <w:sz w:val="26"/>
          <w:szCs w:val="26"/>
          <w:lang w:val="en-US"/>
        </w:rPr>
      </w:pPr>
      <w:r>
        <w:rPr>
          <w:rFonts w:ascii="Times New Roman" w:hAnsi="Times New Roman" w:cs="Times New Roman"/>
          <w:i/>
          <w:noProof/>
          <w:color w:val="auto"/>
          <w:sz w:val="26"/>
          <w:szCs w:val="26"/>
          <w:lang w:val="en-US" w:bidi="ar-SA"/>
        </w:rPr>
        <w:tab/>
      </w:r>
      <w:r w:rsidRPr="000D1E54">
        <w:rPr>
          <w:rFonts w:ascii="Times New Roman" w:hAnsi="Times New Roman" w:cs="Times New Roman"/>
          <w:i/>
          <w:noProof/>
          <w:color w:val="auto"/>
          <w:sz w:val="26"/>
          <w:szCs w:val="26"/>
          <w:lang w:val="en-US" w:bidi="ar-SA"/>
        </w:rPr>
        <w:t>(signed)</w:t>
      </w:r>
    </w:p>
    <w:p w:rsidR="000D1E54" w:rsidRDefault="000D1E54" w:rsidP="002D2FF0">
      <w:pPr>
        <w:spacing w:after="100"/>
        <w:rPr>
          <w:rFonts w:ascii="Times New Roman" w:hAnsi="Times New Roman" w:cs="Times New Roman"/>
          <w:color w:val="auto"/>
          <w:sz w:val="26"/>
          <w:szCs w:val="26"/>
          <w:lang w:val="en-US"/>
        </w:rPr>
        <w:sectPr w:rsidR="000D1E54" w:rsidSect="000D1E54">
          <w:type w:val="continuous"/>
          <w:pgSz w:w="11900" w:h="16840"/>
          <w:pgMar w:top="1234" w:right="592" w:bottom="606" w:left="1818" w:header="0" w:footer="3" w:gutter="0"/>
          <w:cols w:num="2" w:space="720"/>
          <w:noEndnote/>
          <w:docGrid w:linePitch="360"/>
        </w:sectPr>
      </w:pPr>
    </w:p>
    <w:p w:rsidR="00633E56" w:rsidRPr="000D1E54" w:rsidRDefault="00633E56" w:rsidP="002D2FF0">
      <w:pPr>
        <w:spacing w:after="100"/>
        <w:rPr>
          <w:rFonts w:ascii="Times New Roman" w:hAnsi="Times New Roman" w:cs="Times New Roman"/>
          <w:color w:val="auto"/>
          <w:sz w:val="26"/>
          <w:szCs w:val="26"/>
          <w:lang w:val="en-US"/>
        </w:rPr>
      </w:pPr>
    </w:p>
    <w:p w:rsidR="00633E56" w:rsidRPr="000D1E54" w:rsidRDefault="00633E56" w:rsidP="002D2FF0">
      <w:pPr>
        <w:spacing w:after="100"/>
        <w:rPr>
          <w:rFonts w:ascii="Times New Roman" w:hAnsi="Times New Roman" w:cs="Times New Roman"/>
          <w:color w:val="auto"/>
          <w:sz w:val="26"/>
          <w:szCs w:val="26"/>
          <w:lang w:val="en-US"/>
        </w:rPr>
      </w:pPr>
    </w:p>
    <w:p w:rsidR="00633E56" w:rsidRPr="000D1E54" w:rsidRDefault="00633E56" w:rsidP="002D2FF0">
      <w:pPr>
        <w:spacing w:after="100"/>
        <w:rPr>
          <w:rFonts w:ascii="Times New Roman" w:hAnsi="Times New Roman" w:cs="Times New Roman"/>
          <w:color w:val="auto"/>
          <w:sz w:val="26"/>
          <w:szCs w:val="26"/>
          <w:lang w:val="en-US"/>
        </w:rPr>
      </w:pPr>
    </w:p>
    <w:p w:rsidR="00633E56" w:rsidRPr="000D1E54" w:rsidRDefault="00633E56" w:rsidP="002D2FF0">
      <w:pPr>
        <w:spacing w:after="100"/>
        <w:rPr>
          <w:rFonts w:ascii="Times New Roman" w:hAnsi="Times New Roman" w:cs="Times New Roman"/>
          <w:color w:val="auto"/>
          <w:sz w:val="26"/>
          <w:szCs w:val="26"/>
          <w:lang w:val="en-US"/>
        </w:rPr>
      </w:pPr>
    </w:p>
    <w:p w:rsidR="00633E56" w:rsidRPr="000D1E54" w:rsidRDefault="00633E56" w:rsidP="002D2FF0">
      <w:pPr>
        <w:spacing w:after="100"/>
        <w:rPr>
          <w:rFonts w:ascii="Times New Roman" w:hAnsi="Times New Roman" w:cs="Times New Roman"/>
          <w:color w:val="auto"/>
          <w:sz w:val="26"/>
          <w:szCs w:val="26"/>
          <w:lang w:val="en-US"/>
        </w:rPr>
      </w:pPr>
    </w:p>
    <w:sectPr w:rsidR="00633E56" w:rsidRPr="000D1E54" w:rsidSect="00900FF2">
      <w:type w:val="continuous"/>
      <w:pgSz w:w="11900" w:h="16840"/>
      <w:pgMar w:top="1234" w:right="592" w:bottom="606" w:left="18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59" w:rsidRDefault="00603D59">
      <w:r>
        <w:separator/>
      </w:r>
    </w:p>
  </w:endnote>
  <w:endnote w:type="continuationSeparator" w:id="0">
    <w:p w:rsidR="00603D59" w:rsidRDefault="0060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E56" w:rsidRDefault="007A67A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7043420</wp:posOffset>
              </wp:positionH>
              <wp:positionV relativeFrom="page">
                <wp:posOffset>10386695</wp:posOffset>
              </wp:positionV>
              <wp:extent cx="76835" cy="1854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E56" w:rsidRDefault="00900FF2">
                          <w:pPr>
                            <w:pStyle w:val="a4"/>
                            <w:shd w:val="clear" w:color="auto" w:fill="auto"/>
                            <w:spacing w:line="240" w:lineRule="auto"/>
                          </w:pPr>
                          <w:r>
                            <w:fldChar w:fldCharType="begin"/>
                          </w:r>
                          <w:r w:rsidR="00410BFA">
                            <w:instrText xml:space="preserve"> PAGE \* MERGEFORMAT </w:instrText>
                          </w:r>
                          <w:r>
                            <w:fldChar w:fldCharType="separate"/>
                          </w:r>
                          <w:r w:rsidR="005E53F9" w:rsidRPr="005E53F9">
                            <w:rPr>
                              <w:rStyle w:val="a5"/>
                              <w:noProof/>
                            </w:rPr>
                            <w:t>3</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4.6pt;margin-top:817.85pt;width:6.05pt;height:14.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KuqgIAAKU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" filled="f" stroked="f">
              <v:textbox style="mso-fit-shape-to-text:t" inset="0,0,0,0">
                <w:txbxContent>
                  <w:p w:rsidR="00633E56" w:rsidRDefault="00900FF2">
                    <w:pPr>
                      <w:pStyle w:val="a4"/>
                      <w:shd w:val="clear" w:color="auto" w:fill="auto"/>
                      <w:spacing w:line="240" w:lineRule="auto"/>
                    </w:pPr>
                    <w:r>
                      <w:fldChar w:fldCharType="begin"/>
                    </w:r>
                    <w:r w:rsidR="00410BFA">
                      <w:instrText xml:space="preserve"> PAGE \* MERGEFORMAT </w:instrText>
                    </w:r>
                    <w:r>
                      <w:fldChar w:fldCharType="separate"/>
                    </w:r>
                    <w:r w:rsidR="005E53F9" w:rsidRPr="005E53F9">
                      <w:rPr>
                        <w:rStyle w:val="a5"/>
                        <w:noProof/>
                      </w:rPr>
                      <w:t>3</w:t>
                    </w:r>
                    <w:r>
                      <w:rPr>
                        <w:rStyle w:val="a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59" w:rsidRDefault="00603D59"/>
  </w:footnote>
  <w:footnote w:type="continuationSeparator" w:id="0">
    <w:p w:rsidR="00603D59" w:rsidRDefault="00603D5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EB"/>
    <w:multiLevelType w:val="multilevel"/>
    <w:tmpl w:val="63787EAE"/>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B1262"/>
    <w:multiLevelType w:val="multilevel"/>
    <w:tmpl w:val="C786DD2C"/>
    <w:lvl w:ilvl="0">
      <w:start w:val="1"/>
      <w:numFmt w:val="bullet"/>
      <w:lvlText w:val="-"/>
      <w:lvlJc w:val="left"/>
      <w:rPr>
        <w:rFonts w:ascii="Times New Roman" w:eastAsia="Times New Roman" w:hAnsi="Times New Roman" w:cs="Times New Roman"/>
        <w:b w:val="0"/>
        <w:bCs w:val="0"/>
        <w:i w:val="0"/>
        <w:iCs w:val="0"/>
        <w:smallCaps w:val="0"/>
        <w:strike w:val="0"/>
        <w:color w:val="454345"/>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56"/>
    <w:rsid w:val="00003195"/>
    <w:rsid w:val="00025610"/>
    <w:rsid w:val="0004142D"/>
    <w:rsid w:val="00054ED8"/>
    <w:rsid w:val="000D1E54"/>
    <w:rsid w:val="000F2232"/>
    <w:rsid w:val="00175E27"/>
    <w:rsid w:val="00197A4E"/>
    <w:rsid w:val="001C5150"/>
    <w:rsid w:val="00266DEE"/>
    <w:rsid w:val="002D2FF0"/>
    <w:rsid w:val="002D749F"/>
    <w:rsid w:val="002F0506"/>
    <w:rsid w:val="003C09D7"/>
    <w:rsid w:val="003F288E"/>
    <w:rsid w:val="00410BFA"/>
    <w:rsid w:val="00471D80"/>
    <w:rsid w:val="004F28A1"/>
    <w:rsid w:val="005E53F9"/>
    <w:rsid w:val="00603D59"/>
    <w:rsid w:val="00633E56"/>
    <w:rsid w:val="00682ECE"/>
    <w:rsid w:val="00742BCF"/>
    <w:rsid w:val="0075185A"/>
    <w:rsid w:val="007A45B8"/>
    <w:rsid w:val="007A67A1"/>
    <w:rsid w:val="0085768B"/>
    <w:rsid w:val="008611AF"/>
    <w:rsid w:val="00872204"/>
    <w:rsid w:val="008E75A2"/>
    <w:rsid w:val="00900FF2"/>
    <w:rsid w:val="0091115F"/>
    <w:rsid w:val="009F57D5"/>
    <w:rsid w:val="00AD14F5"/>
    <w:rsid w:val="00AF2AE1"/>
    <w:rsid w:val="00B42930"/>
    <w:rsid w:val="00B45DD9"/>
    <w:rsid w:val="00B82E3E"/>
    <w:rsid w:val="00B82E5C"/>
    <w:rsid w:val="00B96A53"/>
    <w:rsid w:val="00BC66E5"/>
    <w:rsid w:val="00C04A9E"/>
    <w:rsid w:val="00C36913"/>
    <w:rsid w:val="00CF2FE1"/>
    <w:rsid w:val="00D16559"/>
    <w:rsid w:val="00D20F1A"/>
    <w:rsid w:val="00D34688"/>
    <w:rsid w:val="00D66BEA"/>
    <w:rsid w:val="00DB5AC2"/>
    <w:rsid w:val="00E048E5"/>
    <w:rsid w:val="00E13196"/>
    <w:rsid w:val="00E45CF0"/>
    <w:rsid w:val="00EB572C"/>
    <w:rsid w:val="00F3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FEE8B"/>
  <w15:docId w15:val="{D02A8FB6-4E3F-4958-914D-25BF6B39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00FF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00FF2"/>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w:basedOn w:val="3"/>
    <w:rsid w:val="00900FF2"/>
    <w:rPr>
      <w:rFonts w:ascii="Times New Roman" w:eastAsia="Times New Roman" w:hAnsi="Times New Roman" w:cs="Times New Roman"/>
      <w:b/>
      <w:bCs/>
      <w:i w:val="0"/>
      <w:iCs w:val="0"/>
      <w:smallCaps w:val="0"/>
      <w:strike w:val="0"/>
      <w:color w:val="454345"/>
      <w:spacing w:val="0"/>
      <w:w w:val="100"/>
      <w:position w:val="0"/>
      <w:sz w:val="28"/>
      <w:szCs w:val="28"/>
      <w:u w:val="none"/>
      <w:lang w:val="ru-RU" w:eastAsia="ru-RU" w:bidi="ru-RU"/>
    </w:rPr>
  </w:style>
  <w:style w:type="character" w:customStyle="1" w:styleId="2">
    <w:name w:val="Основной текст (2)_"/>
    <w:basedOn w:val="a0"/>
    <w:link w:val="20"/>
    <w:rsid w:val="00900FF2"/>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900FF2"/>
    <w:rPr>
      <w:rFonts w:ascii="Times New Roman" w:eastAsia="Times New Roman" w:hAnsi="Times New Roman" w:cs="Times New Roman"/>
      <w:b w:val="0"/>
      <w:bCs w:val="0"/>
      <w:i w:val="0"/>
      <w:iCs w:val="0"/>
      <w:smallCaps w:val="0"/>
      <w:strike w:val="0"/>
      <w:color w:val="454345"/>
      <w:spacing w:val="0"/>
      <w:w w:val="100"/>
      <w:position w:val="0"/>
      <w:sz w:val="28"/>
      <w:szCs w:val="28"/>
      <w:u w:val="none"/>
      <w:lang w:val="ru-RU" w:eastAsia="ru-RU" w:bidi="ru-RU"/>
    </w:rPr>
  </w:style>
  <w:style w:type="character" w:customStyle="1" w:styleId="a3">
    <w:name w:val="Колонтитул_"/>
    <w:basedOn w:val="a0"/>
    <w:link w:val="a4"/>
    <w:rsid w:val="00900FF2"/>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a5">
    <w:name w:val="Колонтитул"/>
    <w:basedOn w:val="a3"/>
    <w:rsid w:val="00900FF2"/>
    <w:rPr>
      <w:rFonts w:ascii="Lucida Sans Unicode" w:eastAsia="Lucida Sans Unicode" w:hAnsi="Lucida Sans Unicode" w:cs="Lucida Sans Unicode"/>
      <w:b w:val="0"/>
      <w:bCs w:val="0"/>
      <w:i w:val="0"/>
      <w:iCs w:val="0"/>
      <w:smallCaps w:val="0"/>
      <w:strike w:val="0"/>
      <w:color w:val="454345"/>
      <w:spacing w:val="0"/>
      <w:w w:val="100"/>
      <w:position w:val="0"/>
      <w:sz w:val="19"/>
      <w:szCs w:val="19"/>
      <w:u w:val="none"/>
      <w:lang w:val="ru-RU" w:eastAsia="ru-RU" w:bidi="ru-RU"/>
    </w:rPr>
  </w:style>
  <w:style w:type="paragraph" w:customStyle="1" w:styleId="30">
    <w:name w:val="Основной текст (3)"/>
    <w:basedOn w:val="a"/>
    <w:link w:val="3"/>
    <w:rsid w:val="00900FF2"/>
    <w:pPr>
      <w:shd w:val="clear" w:color="auto" w:fill="FFFFFF"/>
      <w:spacing w:line="310"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900FF2"/>
    <w:pPr>
      <w:shd w:val="clear" w:color="auto" w:fill="FFFFFF"/>
      <w:spacing w:after="320" w:line="317" w:lineRule="exact"/>
      <w:jc w:val="center"/>
    </w:pPr>
    <w:rPr>
      <w:rFonts w:ascii="Times New Roman" w:eastAsia="Times New Roman" w:hAnsi="Times New Roman" w:cs="Times New Roman"/>
      <w:sz w:val="28"/>
      <w:szCs w:val="28"/>
    </w:rPr>
  </w:style>
  <w:style w:type="paragraph" w:customStyle="1" w:styleId="a4">
    <w:name w:val="Колонтитул"/>
    <w:basedOn w:val="a"/>
    <w:link w:val="a3"/>
    <w:rsid w:val="00900FF2"/>
    <w:pPr>
      <w:shd w:val="clear" w:color="auto" w:fill="FFFFFF"/>
      <w:spacing w:line="292" w:lineRule="exact"/>
    </w:pPr>
    <w:rPr>
      <w:rFonts w:ascii="Lucida Sans Unicode" w:eastAsia="Lucida Sans Unicode" w:hAnsi="Lucida Sans Unicode" w:cs="Lucida Sans Unicod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Лозинская</dc:creator>
  <cp:lastModifiedBy>Валентина Лозинская</cp:lastModifiedBy>
  <cp:revision>4</cp:revision>
  <dcterms:created xsi:type="dcterms:W3CDTF">2022-05-24T09:51:00Z</dcterms:created>
  <dcterms:modified xsi:type="dcterms:W3CDTF">2022-06-23T11:53:00Z</dcterms:modified>
</cp:coreProperties>
</file>